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03F" w:rsidRDefault="00E14126">
      <w:pPr>
        <w:tabs>
          <w:tab w:val="left" w:pos="2840"/>
        </w:tabs>
        <w:spacing w:line="240" w:lineRule="auto"/>
        <w:rPr>
          <w:rFonts w:ascii="Arial Black" w:eastAsia="Arial Black" w:hAnsi="Arial Black" w:cs="Arial Black"/>
          <w:color w:val="EA0029"/>
          <w:sz w:val="44"/>
          <w:szCs w:val="44"/>
          <w:u w:color="EA0029"/>
        </w:rPr>
      </w:pPr>
      <w:r>
        <w:rPr>
          <w:noProof/>
          <w:lang w:val="it-IT"/>
        </w:rPr>
        <w:drawing>
          <wp:anchor distT="0" distB="0" distL="0" distR="0" simplePos="0" relativeHeight="251657216" behindDoc="1" locked="0" layoutInCell="1" allowOverlap="1">
            <wp:simplePos x="0" y="0"/>
            <wp:positionH relativeFrom="column">
              <wp:posOffset>-13968</wp:posOffset>
            </wp:positionH>
            <wp:positionV relativeFrom="line">
              <wp:posOffset>-679448</wp:posOffset>
            </wp:positionV>
            <wp:extent cx="1499870" cy="391160"/>
            <wp:effectExtent l="0" t="0" r="0" b="0"/>
            <wp:wrapNone/>
            <wp:docPr id="1073741826" name="officeArt object" descr="A picture containing text, computer, dark&#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picture containing text, computer, darkDescription automatically generated" descr="A picture containing text, computer, darkDescription automatically generated"/>
                    <pic:cNvPicPr>
                      <a:picLocks noChangeAspect="1"/>
                    </pic:cNvPicPr>
                  </pic:nvPicPr>
                  <pic:blipFill>
                    <a:blip r:embed="rId7">
                      <a:extLst/>
                    </a:blip>
                    <a:stretch>
                      <a:fillRect/>
                    </a:stretch>
                  </pic:blipFill>
                  <pic:spPr>
                    <a:xfrm>
                      <a:off x="0" y="0"/>
                      <a:ext cx="1499870" cy="391160"/>
                    </a:xfrm>
                    <a:prstGeom prst="rect">
                      <a:avLst/>
                    </a:prstGeom>
                    <a:ln w="12700" cap="flat">
                      <a:noFill/>
                      <a:miter lim="400000"/>
                    </a:ln>
                    <a:effectLst/>
                  </pic:spPr>
                </pic:pic>
              </a:graphicData>
            </a:graphic>
          </wp:anchor>
        </w:drawing>
      </w:r>
      <w:bookmarkStart w:id="0" w:name="bookmarkid.gjdgxs"/>
      <w:bookmarkEnd w:id="0"/>
      <w:r w:rsidR="003E703F" w:rsidRPr="003E703F">
        <w:pict>
          <v:shapetype id="_x0000_t202" coordsize="21600,21600" o:spt="202" path="m,l,21600r21600,l21600,xe">
            <v:stroke joinstyle="miter"/>
            <v:path gradientshapeok="t" o:connecttype="rect"/>
          </v:shapetype>
          <v:shape id="_x0000_s1026" type="#_x0000_t202" style="position:absolute;margin-left:147.6pt;margin-top:-59pt;width:454.8pt;height:62.4pt;z-index:251659264;visibility:visible;mso-wrap-distance-left:0;mso-wrap-distance-right:0;mso-position-horizontal-relative:text;mso-position-vertical-relative:line" filled="f" stroked="f" strokeweight="1pt">
            <v:stroke miterlimit="4"/>
            <v:textbox>
              <w:txbxContent>
                <w:p w:rsidR="003E703F" w:rsidRDefault="00E14126">
                  <w:pPr>
                    <w:spacing w:line="240" w:lineRule="auto"/>
                    <w:rPr>
                      <w:lang w:val="es-ES_tradnl"/>
                    </w:rPr>
                  </w:pPr>
                  <w:r>
                    <w:rPr>
                      <w:b/>
                      <w:bCs/>
                      <w:sz w:val="12"/>
                      <w:szCs w:val="12"/>
                      <w:lang w:val="es-ES_tradnl"/>
                    </w:rPr>
                    <w:t>Contatti:</w:t>
                  </w:r>
                </w:p>
                <w:p w:rsidR="003E703F" w:rsidRDefault="00E14126">
                  <w:pPr>
                    <w:spacing w:line="240" w:lineRule="auto"/>
                    <w:rPr>
                      <w:lang w:val="es-ES_tradnl"/>
                    </w:rPr>
                  </w:pPr>
                  <w:r>
                    <w:rPr>
                      <w:sz w:val="12"/>
                      <w:szCs w:val="12"/>
                      <w:lang w:val="es-ES_tradnl"/>
                    </w:rPr>
                    <w:t>Andrea Frignani</w:t>
                  </w:r>
                  <w:r>
                    <w:rPr>
                      <w:sz w:val="12"/>
                      <w:szCs w:val="12"/>
                      <w:lang w:val="es-ES_tradnl"/>
                    </w:rPr>
                    <w:tab/>
                  </w:r>
                  <w:r>
                    <w:rPr>
                      <w:sz w:val="12"/>
                      <w:szCs w:val="12"/>
                      <w:lang w:val="es-ES_tradnl"/>
                    </w:rPr>
                    <w:tab/>
                    <w:t>Alice Teso</w:t>
                  </w:r>
                </w:p>
                <w:p w:rsidR="003E703F" w:rsidRDefault="00E14126">
                  <w:pPr>
                    <w:spacing w:line="240" w:lineRule="auto"/>
                    <w:rPr>
                      <w:lang w:val="it-IT"/>
                    </w:rPr>
                  </w:pPr>
                  <w:r>
                    <w:rPr>
                      <w:sz w:val="12"/>
                      <w:szCs w:val="12"/>
                      <w:lang w:val="it-IT"/>
                    </w:rPr>
                    <w:t xml:space="preserve">PR Manager </w:t>
                  </w:r>
                  <w:r>
                    <w:rPr>
                      <w:sz w:val="12"/>
                      <w:szCs w:val="12"/>
                      <w:lang w:val="it-IT"/>
                    </w:rPr>
                    <w:tab/>
                  </w:r>
                  <w:r>
                    <w:rPr>
                      <w:sz w:val="12"/>
                      <w:szCs w:val="12"/>
                      <w:lang w:val="it-IT"/>
                    </w:rPr>
                    <w:tab/>
                  </w:r>
                  <w:r>
                    <w:rPr>
                      <w:sz w:val="12"/>
                      <w:szCs w:val="12"/>
                      <w:lang w:val="it-IT"/>
                    </w:rPr>
                    <w:tab/>
                    <w:t>PR Specialist</w:t>
                  </w:r>
                </w:p>
                <w:p w:rsidR="003E703F" w:rsidRDefault="00E14126">
                  <w:pPr>
                    <w:spacing w:line="240" w:lineRule="auto"/>
                    <w:rPr>
                      <w:lang w:val="it-IT"/>
                    </w:rPr>
                  </w:pPr>
                  <w:r>
                    <w:rPr>
                      <w:sz w:val="12"/>
                      <w:szCs w:val="12"/>
                      <w:lang w:val="it-IT"/>
                    </w:rPr>
                    <w:t>T: +39 366 5754581</w:t>
                  </w:r>
                  <w:r>
                    <w:rPr>
                      <w:sz w:val="12"/>
                      <w:szCs w:val="12"/>
                      <w:lang w:val="it-IT"/>
                    </w:rPr>
                    <w:tab/>
                  </w:r>
                  <w:r>
                    <w:rPr>
                      <w:sz w:val="12"/>
                      <w:szCs w:val="12"/>
                      <w:lang w:val="it-IT"/>
                    </w:rPr>
                    <w:tab/>
                    <w:t>T: +39 347 2138762</w:t>
                  </w:r>
                </w:p>
                <w:p w:rsidR="003E703F" w:rsidRDefault="00E14126">
                  <w:pPr>
                    <w:spacing w:line="240" w:lineRule="auto"/>
                  </w:pPr>
                  <w:r>
                    <w:rPr>
                      <w:sz w:val="12"/>
                      <w:szCs w:val="12"/>
                      <w:lang w:val="it-IT"/>
                    </w:rPr>
                    <w:t xml:space="preserve">E: </w:t>
                  </w:r>
                  <w:hyperlink r:id="rId8" w:history="1">
                    <w:r>
                      <w:rPr>
                        <w:rStyle w:val="Hyperlink0"/>
                      </w:rPr>
                      <w:t>andrea.frignani@kia.it</w:t>
                    </w:r>
                  </w:hyperlink>
                  <w:r>
                    <w:rPr>
                      <w:sz w:val="12"/>
                      <w:szCs w:val="12"/>
                      <w:lang w:val="it-IT"/>
                    </w:rPr>
                    <w:tab/>
                  </w:r>
                  <w:r>
                    <w:rPr>
                      <w:sz w:val="12"/>
                      <w:szCs w:val="12"/>
                      <w:lang w:val="it-IT"/>
                    </w:rPr>
                    <w:tab/>
                    <w:t xml:space="preserve">E: </w:t>
                  </w:r>
                  <w:hyperlink r:id="rId9" w:history="1">
                    <w:r>
                      <w:rPr>
                        <w:rStyle w:val="Hyperlink0"/>
                      </w:rPr>
                      <w:t>alice.teso@kia.it</w:t>
                    </w:r>
                  </w:hyperlink>
                  <w:r>
                    <w:rPr>
                      <w:sz w:val="12"/>
                      <w:szCs w:val="12"/>
                      <w:lang w:val="it-IT"/>
                    </w:rPr>
                    <w:tab/>
                  </w:r>
                </w:p>
              </w:txbxContent>
            </v:textbox>
          </v:shape>
        </w:pict>
      </w:r>
      <w:r>
        <w:rPr>
          <w:rFonts w:ascii="Arial Black" w:hAnsi="Arial Black"/>
          <w:color w:val="EA0029"/>
          <w:sz w:val="44"/>
          <w:szCs w:val="44"/>
          <w:u w:color="EA0029"/>
          <w:lang w:val="it-IT"/>
        </w:rPr>
        <w:t xml:space="preserve"> NEWS</w:t>
      </w:r>
    </w:p>
    <w:p w:rsidR="003E703F" w:rsidRDefault="003E703F">
      <w:pPr>
        <w:spacing w:line="240" w:lineRule="auto"/>
        <w:rPr>
          <w:rFonts w:ascii="Calibri" w:eastAsia="Calibri" w:hAnsi="Calibri" w:cs="Calibri"/>
          <w:sz w:val="24"/>
          <w:szCs w:val="24"/>
          <w:lang w:val="it-IT"/>
        </w:rPr>
      </w:pPr>
    </w:p>
    <w:p w:rsidR="003E703F" w:rsidRDefault="00E14126">
      <w:pPr>
        <w:jc w:val="center"/>
        <w:rPr>
          <w:lang w:val="it-IT"/>
        </w:rPr>
      </w:pPr>
      <w:r>
        <w:rPr>
          <w:b/>
          <w:bCs/>
          <w:sz w:val="38"/>
          <w:szCs w:val="38"/>
          <w:lang w:val="it-IT"/>
        </w:rPr>
        <w:t>Elettrificato e versatile – il nuovo Kia Sportage è pronto per qualsiasi avventura e stile di vita</w:t>
      </w:r>
    </w:p>
    <w:p w:rsidR="003E703F" w:rsidRDefault="003E703F">
      <w:pPr>
        <w:spacing w:line="240" w:lineRule="auto"/>
        <w:rPr>
          <w:color w:val="212121"/>
          <w:sz w:val="24"/>
          <w:szCs w:val="24"/>
          <w:u w:color="212121"/>
          <w:lang w:val="it-IT"/>
        </w:rPr>
      </w:pPr>
    </w:p>
    <w:p w:rsidR="003E703F" w:rsidRDefault="00E14126">
      <w:pPr>
        <w:pStyle w:val="Paragrafoelenco"/>
        <w:numPr>
          <w:ilvl w:val="0"/>
          <w:numId w:val="2"/>
        </w:numPr>
        <w:spacing w:after="0"/>
        <w:rPr>
          <w:rFonts w:ascii="Arial" w:hAnsi="Arial"/>
          <w:b/>
          <w:bCs/>
          <w:sz w:val="26"/>
          <w:szCs w:val="26"/>
          <w:lang w:val="it-IT"/>
        </w:rPr>
      </w:pPr>
      <w:r>
        <w:rPr>
          <w:rFonts w:ascii="Arial" w:hAnsi="Arial"/>
          <w:b/>
          <w:bCs/>
          <w:sz w:val="26"/>
          <w:szCs w:val="26"/>
          <w:lang w:val="it-IT"/>
        </w:rPr>
        <w:t>Con oltre 7 milioni di unit</w:t>
      </w:r>
      <w:r>
        <w:rPr>
          <w:rFonts w:ascii="Arial" w:hAnsi="Arial"/>
          <w:b/>
          <w:bCs/>
          <w:sz w:val="26"/>
          <w:szCs w:val="26"/>
          <w:lang w:val="it-IT"/>
        </w:rPr>
        <w:t xml:space="preserve">à </w:t>
      </w:r>
      <w:r>
        <w:rPr>
          <w:rFonts w:ascii="Arial" w:hAnsi="Arial"/>
          <w:b/>
          <w:bCs/>
          <w:sz w:val="26"/>
          <w:szCs w:val="26"/>
          <w:lang w:val="it-IT"/>
        </w:rPr>
        <w:t xml:space="preserve">vendute a livello globale, il best-seller di Kia </w:t>
      </w:r>
      <w:r>
        <w:rPr>
          <w:rFonts w:ascii="Arial" w:hAnsi="Arial"/>
          <w:b/>
          <w:bCs/>
          <w:sz w:val="26"/>
          <w:szCs w:val="26"/>
          <w:lang w:val="it-IT"/>
        </w:rPr>
        <w:t xml:space="preserve">è </w:t>
      </w:r>
      <w:r>
        <w:rPr>
          <w:rFonts w:ascii="Arial" w:hAnsi="Arial"/>
          <w:b/>
          <w:bCs/>
          <w:sz w:val="26"/>
          <w:szCs w:val="26"/>
          <w:lang w:val="it-IT"/>
        </w:rPr>
        <w:t xml:space="preserve">leader nel mercato dei C-SUV </w:t>
      </w:r>
      <w:r>
        <w:rPr>
          <w:b/>
          <w:bCs/>
          <w:sz w:val="26"/>
          <w:szCs w:val="26"/>
          <w:lang w:val="it-IT"/>
        </w:rPr>
        <w:t>e arriva sul mercato con una serie di important</w:t>
      </w:r>
      <w:r>
        <w:rPr>
          <w:b/>
          <w:bCs/>
          <w:sz w:val="26"/>
          <w:szCs w:val="26"/>
          <w:lang w:val="it-IT"/>
        </w:rPr>
        <w:t>i miglioramenti</w:t>
      </w:r>
    </w:p>
    <w:p w:rsidR="003E703F" w:rsidRDefault="00E14126">
      <w:pPr>
        <w:pStyle w:val="Paragrafoelenco"/>
        <w:numPr>
          <w:ilvl w:val="0"/>
          <w:numId w:val="2"/>
        </w:numPr>
        <w:spacing w:after="0"/>
        <w:rPr>
          <w:rFonts w:ascii="Arial" w:hAnsi="Arial"/>
          <w:b/>
          <w:bCs/>
          <w:sz w:val="26"/>
          <w:szCs w:val="26"/>
          <w:lang w:val="it-IT"/>
        </w:rPr>
      </w:pPr>
      <w:r>
        <w:rPr>
          <w:rFonts w:ascii="Arial" w:hAnsi="Arial"/>
          <w:b/>
          <w:bCs/>
          <w:sz w:val="26"/>
          <w:szCs w:val="26"/>
          <w:lang w:val="it-IT"/>
        </w:rPr>
        <w:t>Il nuovo Sportage, in arrivo in Italia dopo l</w:t>
      </w:r>
      <w:r>
        <w:rPr>
          <w:rFonts w:ascii="Arial" w:hAnsi="Arial"/>
          <w:b/>
          <w:bCs/>
          <w:sz w:val="26"/>
          <w:szCs w:val="26"/>
          <w:lang w:val="it-IT"/>
        </w:rPr>
        <w:t>’</w:t>
      </w:r>
      <w:r>
        <w:rPr>
          <w:rFonts w:ascii="Arial" w:hAnsi="Arial"/>
          <w:b/>
          <w:bCs/>
          <w:sz w:val="26"/>
          <w:szCs w:val="26"/>
          <w:lang w:val="it-IT"/>
        </w:rPr>
        <w:t>estate, viene proposto con efficien</w:t>
      </w:r>
      <w:r>
        <w:rPr>
          <w:rFonts w:ascii="Arial" w:hAnsi="Arial"/>
          <w:b/>
          <w:bCs/>
          <w:sz w:val="26"/>
          <w:szCs w:val="26"/>
          <w:lang w:val="it-IT"/>
        </w:rPr>
        <w:t>ti motorizzazioni M</w:t>
      </w:r>
      <w:r>
        <w:rPr>
          <w:rFonts w:ascii="Arial" w:hAnsi="Arial"/>
          <w:b/>
          <w:bCs/>
          <w:sz w:val="26"/>
          <w:szCs w:val="26"/>
          <w:lang w:val="it-IT"/>
        </w:rPr>
        <w:t>ild-hybrid (MHEV)</w:t>
      </w:r>
      <w:r>
        <w:rPr>
          <w:rFonts w:ascii="Arial" w:hAnsi="Arial"/>
          <w:b/>
          <w:bCs/>
          <w:sz w:val="26"/>
          <w:szCs w:val="26"/>
          <w:lang w:val="it-IT"/>
        </w:rPr>
        <w:t xml:space="preserve">, Full </w:t>
      </w:r>
      <w:r>
        <w:rPr>
          <w:rFonts w:ascii="Arial" w:hAnsi="Arial"/>
          <w:b/>
          <w:bCs/>
          <w:sz w:val="26"/>
          <w:szCs w:val="26"/>
          <w:lang w:val="it-IT"/>
        </w:rPr>
        <w:t xml:space="preserve">hybrid (HEV) e, in seguito, Plug-in hybrid (PHEV). In fase successiva, per il mercato italiano, anche ad </w:t>
      </w:r>
      <w:r>
        <w:rPr>
          <w:rFonts w:ascii="Arial" w:hAnsi="Arial"/>
          <w:b/>
          <w:bCs/>
          <w:sz w:val="26"/>
          <w:szCs w:val="26"/>
          <w:lang w:val="it-IT"/>
        </w:rPr>
        <w:t>alimentazione a</w:t>
      </w:r>
      <w:r>
        <w:rPr>
          <w:rFonts w:ascii="Arial" w:hAnsi="Arial"/>
          <w:b/>
          <w:bCs/>
          <w:sz w:val="26"/>
          <w:szCs w:val="26"/>
          <w:lang w:val="it-IT"/>
        </w:rPr>
        <w:t xml:space="preserve"> GPL</w:t>
      </w:r>
    </w:p>
    <w:p w:rsidR="003E703F" w:rsidRDefault="00E14126">
      <w:pPr>
        <w:pStyle w:val="Paragrafoelenco"/>
        <w:numPr>
          <w:ilvl w:val="0"/>
          <w:numId w:val="2"/>
        </w:numPr>
        <w:spacing w:after="0"/>
        <w:rPr>
          <w:rFonts w:ascii="Arial" w:hAnsi="Arial"/>
          <w:b/>
          <w:bCs/>
          <w:sz w:val="26"/>
          <w:szCs w:val="26"/>
          <w:lang w:val="it-IT"/>
        </w:rPr>
      </w:pPr>
      <w:r>
        <w:rPr>
          <w:rFonts w:ascii="Arial" w:hAnsi="Arial"/>
          <w:b/>
          <w:bCs/>
          <w:sz w:val="26"/>
          <w:szCs w:val="26"/>
          <w:lang w:val="it-IT"/>
        </w:rPr>
        <w:t xml:space="preserve">La filosofia di design </w:t>
      </w:r>
      <w:r>
        <w:rPr>
          <w:rFonts w:ascii="Arial" w:hAnsi="Arial"/>
          <w:b/>
          <w:bCs/>
          <w:sz w:val="26"/>
          <w:szCs w:val="26"/>
          <w:lang w:val="it-IT"/>
        </w:rPr>
        <w:t>“</w:t>
      </w:r>
      <w:r>
        <w:rPr>
          <w:rFonts w:ascii="Arial" w:hAnsi="Arial"/>
          <w:b/>
          <w:bCs/>
          <w:sz w:val="26"/>
          <w:szCs w:val="26"/>
          <w:lang w:val="it-IT"/>
        </w:rPr>
        <w:t>Opposites United</w:t>
      </w:r>
      <w:r>
        <w:rPr>
          <w:rFonts w:ascii="Arial" w:hAnsi="Arial"/>
          <w:b/>
          <w:bCs/>
          <w:sz w:val="26"/>
          <w:szCs w:val="26"/>
          <w:lang w:val="it-IT"/>
        </w:rPr>
        <w:t xml:space="preserve">” </w:t>
      </w:r>
      <w:r>
        <w:rPr>
          <w:rFonts w:ascii="Arial" w:hAnsi="Arial"/>
          <w:b/>
          <w:bCs/>
          <w:sz w:val="26"/>
          <w:szCs w:val="26"/>
          <w:lang w:val="it-IT"/>
        </w:rPr>
        <w:t xml:space="preserve">infonde uno stile raffinato e sicuro anche nella versione per il mercato europeo </w:t>
      </w:r>
    </w:p>
    <w:p w:rsidR="003E703F" w:rsidRDefault="00E14126">
      <w:pPr>
        <w:numPr>
          <w:ilvl w:val="0"/>
          <w:numId w:val="2"/>
        </w:numPr>
        <w:spacing w:line="240" w:lineRule="auto"/>
        <w:rPr>
          <w:b/>
          <w:bCs/>
          <w:sz w:val="26"/>
          <w:szCs w:val="26"/>
          <w:lang w:val="it-IT"/>
        </w:rPr>
      </w:pPr>
      <w:r>
        <w:rPr>
          <w:b/>
          <w:bCs/>
          <w:sz w:val="26"/>
          <w:szCs w:val="26"/>
          <w:lang w:val="it-IT"/>
        </w:rPr>
        <w:t>Presenza su strada importante, elegante illuminazione a LED con disegno star map e luci di marcia diurne forteme</w:t>
      </w:r>
      <w:r>
        <w:rPr>
          <w:b/>
          <w:bCs/>
          <w:sz w:val="26"/>
          <w:szCs w:val="26"/>
          <w:lang w:val="it-IT"/>
        </w:rPr>
        <w:t xml:space="preserve">nte distintive </w:t>
      </w:r>
    </w:p>
    <w:p w:rsidR="003E703F" w:rsidRDefault="00E14126">
      <w:pPr>
        <w:pStyle w:val="Paragrafoelenco"/>
        <w:numPr>
          <w:ilvl w:val="0"/>
          <w:numId w:val="2"/>
        </w:numPr>
        <w:spacing w:after="0"/>
        <w:rPr>
          <w:rFonts w:ascii="Arial" w:hAnsi="Arial"/>
          <w:b/>
          <w:bCs/>
          <w:sz w:val="26"/>
          <w:szCs w:val="26"/>
          <w:lang w:val="it-IT"/>
        </w:rPr>
      </w:pPr>
      <w:r>
        <w:rPr>
          <w:rFonts w:ascii="Arial" w:hAnsi="Arial"/>
          <w:b/>
          <w:bCs/>
          <w:sz w:val="26"/>
          <w:szCs w:val="26"/>
          <w:lang w:val="it-IT"/>
        </w:rPr>
        <w:t>Il nuovo stile degli interni stabilisce nuovi standard per i SUV di questo segmento, con due display panoramici da 12,3 pollici e un nuovo head-up display da 10 pollici</w:t>
      </w:r>
    </w:p>
    <w:p w:rsidR="003E703F" w:rsidRDefault="00E14126">
      <w:pPr>
        <w:pStyle w:val="Paragrafoelenco"/>
        <w:numPr>
          <w:ilvl w:val="0"/>
          <w:numId w:val="2"/>
        </w:numPr>
        <w:spacing w:after="0"/>
        <w:rPr>
          <w:rFonts w:ascii="Arial" w:hAnsi="Arial"/>
          <w:b/>
          <w:bCs/>
          <w:sz w:val="26"/>
          <w:szCs w:val="26"/>
          <w:lang w:val="it-IT"/>
        </w:rPr>
      </w:pPr>
      <w:r>
        <w:rPr>
          <w:rFonts w:ascii="Arial" w:hAnsi="Arial"/>
          <w:b/>
          <w:bCs/>
          <w:sz w:val="26"/>
          <w:szCs w:val="26"/>
          <w:lang w:val="it-IT"/>
        </w:rPr>
        <w:t>Apple CarPlay &amp; Android Auto wireless offrono comfort, sicurezza e prat</w:t>
      </w:r>
      <w:r>
        <w:rPr>
          <w:rFonts w:ascii="Arial" w:hAnsi="Arial"/>
          <w:b/>
          <w:bCs/>
          <w:sz w:val="26"/>
          <w:szCs w:val="26"/>
          <w:lang w:val="it-IT"/>
        </w:rPr>
        <w:t>icit</w:t>
      </w:r>
      <w:r>
        <w:rPr>
          <w:rFonts w:ascii="Arial" w:hAnsi="Arial"/>
          <w:b/>
          <w:bCs/>
          <w:sz w:val="26"/>
          <w:szCs w:val="26"/>
          <w:lang w:val="it-IT"/>
        </w:rPr>
        <w:t xml:space="preserve">à </w:t>
      </w:r>
      <w:r>
        <w:rPr>
          <w:rFonts w:ascii="Arial" w:hAnsi="Arial"/>
          <w:b/>
          <w:bCs/>
          <w:sz w:val="26"/>
          <w:szCs w:val="26"/>
          <w:lang w:val="it-IT"/>
        </w:rPr>
        <w:t>con numerose funzionalit</w:t>
      </w:r>
      <w:r>
        <w:rPr>
          <w:rFonts w:ascii="Arial" w:hAnsi="Arial"/>
          <w:b/>
          <w:bCs/>
          <w:sz w:val="26"/>
          <w:szCs w:val="26"/>
          <w:lang w:val="it-IT"/>
        </w:rPr>
        <w:t xml:space="preserve">à </w:t>
      </w:r>
      <w:r>
        <w:rPr>
          <w:rFonts w:ascii="Arial" w:hAnsi="Arial"/>
          <w:b/>
          <w:bCs/>
          <w:sz w:val="26"/>
          <w:szCs w:val="26"/>
          <w:lang w:val="it-IT"/>
        </w:rPr>
        <w:t>digitali disponibili tramite Kia Connect</w:t>
      </w:r>
    </w:p>
    <w:p w:rsidR="003E703F" w:rsidRDefault="003E703F">
      <w:pPr>
        <w:pStyle w:val="Paragrafoelenco"/>
        <w:spacing w:after="0"/>
        <w:rPr>
          <w:rFonts w:ascii="Arial" w:eastAsia="Arial" w:hAnsi="Arial" w:cs="Arial"/>
          <w:b/>
          <w:bCs/>
          <w:lang w:val="it-IT"/>
        </w:rPr>
      </w:pPr>
    </w:p>
    <w:p w:rsidR="003E703F" w:rsidRDefault="00E14126">
      <w:pPr>
        <w:spacing w:line="240" w:lineRule="auto"/>
        <w:rPr>
          <w:color w:val="FF0000"/>
          <w:u w:color="FF0000"/>
          <w:lang w:val="it-IT"/>
        </w:rPr>
      </w:pPr>
      <w:r>
        <w:rPr>
          <w:b/>
          <w:bCs/>
          <w:lang w:val="it-IT"/>
        </w:rPr>
        <w:t xml:space="preserve">4 giugno 2025 </w:t>
      </w:r>
      <w:r>
        <w:rPr>
          <w:lang w:val="it-IT"/>
        </w:rPr>
        <w:t>– Il modello più apprezzato nella storia di Kia, forte di oltre 7 milioni di unità vendute, viene proposto ora sul mercato europeo nella serie più completa di sempre, d</w:t>
      </w:r>
      <w:r>
        <w:rPr>
          <w:lang w:val="it-IT"/>
        </w:rPr>
        <w:t>istinguendosi per i profondi miglioramenti a livello di design, di innovazione, di tecnologia e di praticità d’uso al fine di stabilire nuovi standard nel competitivo segmento dei C-SUV. Come parte fondamentale del percorso di Kia, verso una mobilità sempr</w:t>
      </w:r>
      <w:r>
        <w:rPr>
          <w:lang w:val="it-IT"/>
        </w:rPr>
        <w:t>e più responsabile, il nuovo Sportage viene proposto con diverse tipologie di propulsori Mild-hybrid (MHEV), Full Hybrid (HEV) e, in seguito Plug-in Hybrid (PHEV). Per il mercato italiano, in una fase successiva, anche con alimentazione a GPL. Questo conse</w:t>
      </w:r>
      <w:r>
        <w:rPr>
          <w:lang w:val="it-IT"/>
        </w:rPr>
        <w:t xml:space="preserve">ntirà di poter scegliere la motorizzazione più adatta alle proprie esigenze. </w:t>
      </w:r>
    </w:p>
    <w:p w:rsidR="003E703F" w:rsidRDefault="003E703F">
      <w:pPr>
        <w:spacing w:line="240" w:lineRule="auto"/>
        <w:rPr>
          <w:lang w:val="it-IT"/>
        </w:rPr>
      </w:pPr>
    </w:p>
    <w:p w:rsidR="003E703F" w:rsidRDefault="00E14126">
      <w:pPr>
        <w:spacing w:line="240" w:lineRule="auto"/>
        <w:rPr>
          <w:lang w:val="it-IT"/>
        </w:rPr>
      </w:pPr>
      <w:r>
        <w:rPr>
          <w:lang w:val="it-IT"/>
        </w:rPr>
        <w:t xml:space="preserve">“Lo Sportage più raffinato di sempre, con una dotazione completamente aggiornata e pronta per qualsiasi avventura, sarà di sicuro interesse per una vasta platea di consumatori, </w:t>
      </w:r>
      <w:r>
        <w:rPr>
          <w:lang w:val="it-IT"/>
        </w:rPr>
        <w:t>compresi i nostri clienti abituali, perché offre nuovi livelli di versatilità, praticità e comfort", ha dichiarato Sjoerd Knipping, COO di Kia Europe.</w:t>
      </w:r>
    </w:p>
    <w:p w:rsidR="003E703F" w:rsidRDefault="003E703F">
      <w:pPr>
        <w:spacing w:line="240" w:lineRule="auto"/>
        <w:rPr>
          <w:lang w:val="it-IT"/>
        </w:rPr>
      </w:pPr>
    </w:p>
    <w:p w:rsidR="003E703F" w:rsidRDefault="00E14126">
      <w:pPr>
        <w:spacing w:line="240" w:lineRule="auto"/>
        <w:rPr>
          <w:b/>
          <w:bCs/>
          <w:lang w:val="it-IT"/>
        </w:rPr>
      </w:pPr>
      <w:r>
        <w:rPr>
          <w:b/>
          <w:bCs/>
          <w:lang w:val="it-IT"/>
        </w:rPr>
        <w:t>Design</w:t>
      </w:r>
      <w:bookmarkStart w:id="1" w:name="OLE_LINK1"/>
      <w:r>
        <w:rPr>
          <w:b/>
          <w:bCs/>
          <w:lang w:val="it-IT"/>
        </w:rPr>
        <w:t xml:space="preserve"> - </w:t>
      </w:r>
      <w:bookmarkEnd w:id="1"/>
      <w:r>
        <w:rPr>
          <w:b/>
          <w:bCs/>
          <w:lang w:val="it-IT"/>
        </w:rPr>
        <w:t>linee esterne audaci e interni premium</w:t>
      </w:r>
    </w:p>
    <w:p w:rsidR="003E703F" w:rsidRDefault="00E14126">
      <w:pPr>
        <w:spacing w:line="240" w:lineRule="auto"/>
        <w:rPr>
          <w:lang w:val="it-IT"/>
        </w:rPr>
      </w:pPr>
      <w:r>
        <w:rPr>
          <w:lang w:val="it-IT"/>
        </w:rPr>
        <w:t>La filosofia di design "Opposites United" di Kia imprime</w:t>
      </w:r>
      <w:r>
        <w:rPr>
          <w:lang w:val="it-IT"/>
        </w:rPr>
        <w:t xml:space="preserve"> al nuovo Sportage un look sorprendente. Superfici lisce e morbide si combinano con forme robuste e con una presenza su strada importante, conferendo a Sportage un carattere poliedrico, pronto per ogni circostanza sia che si tratti di tragitti urbani sia d</w:t>
      </w:r>
      <w:r>
        <w:rPr>
          <w:lang w:val="it-IT"/>
        </w:rPr>
        <w:t xml:space="preserve">i avventure in fuoristrada. I nuovi paraurti, </w:t>
      </w:r>
      <w:r>
        <w:rPr>
          <w:lang w:val="it-IT"/>
        </w:rPr>
        <w:lastRenderedPageBreak/>
        <w:t xml:space="preserve">sia quello anteriore sia quello posteriore, delineano una silhouette forte, completata dall'affascinante illuminazione a LED Star Map e dal distintivo frontale di Kia tiger nose. Un nuovo disegno specifico dei </w:t>
      </w:r>
      <w:r>
        <w:rPr>
          <w:lang w:val="it-IT"/>
        </w:rPr>
        <w:t>cerchi viene offerto nelle misure da 17, 18 e 19 pollici, con versioni esclusive per la GT-Line nella misura da 19 pollici.</w:t>
      </w:r>
    </w:p>
    <w:p w:rsidR="003E703F" w:rsidRDefault="003E703F">
      <w:pPr>
        <w:spacing w:line="240" w:lineRule="auto"/>
        <w:rPr>
          <w:lang w:val="it-IT"/>
        </w:rPr>
      </w:pPr>
    </w:p>
    <w:p w:rsidR="003E703F" w:rsidRDefault="00E14126">
      <w:pPr>
        <w:spacing w:line="240" w:lineRule="auto"/>
        <w:rPr>
          <w:lang w:val="it-IT"/>
        </w:rPr>
      </w:pPr>
      <w:r>
        <w:rPr>
          <w:lang w:val="it-IT"/>
        </w:rPr>
        <w:t xml:space="preserve">Gli interni offrono un abitacolo elegante con ampio spazio per ogni passeggero. Il volante si presenta con un inedito design a due </w:t>
      </w:r>
      <w:r>
        <w:rPr>
          <w:lang w:val="it-IT"/>
        </w:rPr>
        <w:t>razze, mentre la parte superiore della plancia aggiornata e i diffusori d'aria integrati imprimono all’abitacolo una connotazione elegante e minimalista. I nuovi rivestimenti dei sedili incrementano il comfort, mentre la versione GT-Line si distingue per u</w:t>
      </w:r>
      <w:r>
        <w:rPr>
          <w:lang w:val="it-IT"/>
        </w:rPr>
        <w:t>n elegante interno black and white in ecopelle e suede.</w:t>
      </w:r>
    </w:p>
    <w:p w:rsidR="003E703F" w:rsidRDefault="003E703F">
      <w:pPr>
        <w:spacing w:line="240" w:lineRule="auto"/>
        <w:rPr>
          <w:lang w:val="it-IT"/>
        </w:rPr>
      </w:pPr>
    </w:p>
    <w:p w:rsidR="003E703F" w:rsidRDefault="00E14126">
      <w:pPr>
        <w:spacing w:line="240" w:lineRule="auto"/>
        <w:rPr>
          <w:lang w:val="it-IT"/>
        </w:rPr>
      </w:pPr>
      <w:r>
        <w:rPr>
          <w:lang w:val="it-IT"/>
        </w:rPr>
        <w:t>Kia, grazie alla collaborazione con Dinamica®, ha introdotto negli interni della Sportage un tessuto ecosostenibile, un tessuto non tessuto in microfibra scamosciato di serie sull’allestimento GT-Lin</w:t>
      </w:r>
      <w:r>
        <w:rPr>
          <w:lang w:val="it-IT"/>
        </w:rPr>
        <w:t>e e presente negli inserti delle portiere e dei sedili. Il processo di produzione a base d'acqua e le elevate percentuali di materiale riciclato evidenziano l'impegno di Kia nella scelta di materiali sostenibili per i suoi modelli.</w:t>
      </w:r>
    </w:p>
    <w:p w:rsidR="003E703F" w:rsidRDefault="003E703F">
      <w:pPr>
        <w:spacing w:line="240" w:lineRule="auto"/>
        <w:rPr>
          <w:lang w:val="it-IT"/>
        </w:rPr>
      </w:pPr>
    </w:p>
    <w:p w:rsidR="003E703F" w:rsidRDefault="00E14126">
      <w:pPr>
        <w:spacing w:line="240" w:lineRule="auto"/>
        <w:rPr>
          <w:lang w:val="it-IT"/>
        </w:rPr>
      </w:pPr>
      <w:r>
        <w:rPr>
          <w:lang w:val="it-IT"/>
        </w:rPr>
        <w:t>Dinamica®, insieme alla</w:t>
      </w:r>
      <w:r>
        <w:rPr>
          <w:lang w:val="it-IT"/>
        </w:rPr>
        <w:t xml:space="preserve"> casa madre giapponese Asahi Kasei, in quasi 30 anni di attività è riuscita ad incrementare significativamente la percentuale di poliestere riciclato all’interno dei modelli Kia, passando dal 73 al 75%. In futuro, Dinamica® sarà disponibile anche in una va</w:t>
      </w:r>
      <w:r>
        <w:rPr>
          <w:lang w:val="it-IT"/>
        </w:rPr>
        <w:t>riante monomateriale con un contenuto di poliestere riciclato prossimo al 100%.</w:t>
      </w:r>
    </w:p>
    <w:p w:rsidR="003E703F" w:rsidRDefault="003E703F">
      <w:pPr>
        <w:spacing w:line="240" w:lineRule="auto"/>
        <w:rPr>
          <w:rStyle w:val="eop"/>
          <w:lang w:val="it-IT"/>
        </w:rPr>
      </w:pPr>
    </w:p>
    <w:p w:rsidR="003E703F" w:rsidRDefault="00E14126">
      <w:pPr>
        <w:spacing w:line="240" w:lineRule="auto"/>
        <w:rPr>
          <w:lang w:val="it-IT"/>
        </w:rPr>
      </w:pPr>
      <w:r>
        <w:rPr>
          <w:lang w:val="it-IT"/>
        </w:rPr>
        <w:t>Sportage si conferma per le qualità di grande spazio interno, con oltre un metro a disposizione per le gambe dei passeggeri posteriori e per il vano di carico altamente versat</w:t>
      </w:r>
      <w:r>
        <w:rPr>
          <w:lang w:val="it-IT"/>
        </w:rPr>
        <w:t>ile. La capacità di carico di 587 litri, che può arrivare fino a 1.776 litri con i sedili della seconda fila ripiegati, consente ai passeggeri di poter stivare tutto il necessario per gli spostamenti quotidiani ma anche per viaggi più lunghi. Il pianale di</w:t>
      </w:r>
      <w:r>
        <w:rPr>
          <w:lang w:val="it-IT"/>
        </w:rPr>
        <w:t xml:space="preserve"> carico a due livelli disponibile sui modelli MHEV e HEV offre una flessibilità di carico ottimale.</w:t>
      </w:r>
    </w:p>
    <w:p w:rsidR="003E703F" w:rsidRDefault="003E703F">
      <w:pPr>
        <w:spacing w:line="240" w:lineRule="auto"/>
        <w:rPr>
          <w:b/>
          <w:bCs/>
          <w:lang w:val="it-IT"/>
        </w:rPr>
      </w:pPr>
    </w:p>
    <w:p w:rsidR="003E703F" w:rsidRDefault="00E14126">
      <w:pPr>
        <w:spacing w:line="240" w:lineRule="auto"/>
        <w:rPr>
          <w:b/>
          <w:bCs/>
          <w:lang w:val="it-IT"/>
        </w:rPr>
      </w:pPr>
      <w:r>
        <w:rPr>
          <w:b/>
          <w:bCs/>
          <w:lang w:val="it-IT"/>
        </w:rPr>
        <w:t>Tecnologia - connettività, comfort e praticità</w:t>
      </w:r>
    </w:p>
    <w:p w:rsidR="003E703F" w:rsidRDefault="00E14126">
      <w:pPr>
        <w:spacing w:line="240" w:lineRule="auto"/>
        <w:rPr>
          <w:lang w:val="it-IT"/>
        </w:rPr>
      </w:pPr>
      <w:r>
        <w:rPr>
          <w:lang w:val="it-IT"/>
        </w:rPr>
        <w:t>Al centro dell'esperienza di guida migliorata a bordo del nuovo Sportage c'è il Connected Car Navigation Coc</w:t>
      </w:r>
      <w:r>
        <w:rPr>
          <w:lang w:val="it-IT"/>
        </w:rPr>
        <w:t>kpit (CCnC), costituito da due display panoramici curvi da 12,3 pollici e di un nuovo head-up display (HUD) da 10 pollici. Tutte le funzioni e le informazioni sono facilmente accessibili e visibili dal conducente, inclusi i sistemi di assistenza alla guida</w:t>
      </w:r>
      <w:r>
        <w:rPr>
          <w:lang w:val="it-IT"/>
        </w:rPr>
        <w:t>, l'infotainment e le indicazioni stradali precise.</w:t>
      </w:r>
    </w:p>
    <w:p w:rsidR="003E703F" w:rsidRDefault="003E703F">
      <w:pPr>
        <w:spacing w:line="240" w:lineRule="auto"/>
        <w:rPr>
          <w:lang w:val="it-IT"/>
        </w:rPr>
      </w:pPr>
    </w:p>
    <w:p w:rsidR="003E703F" w:rsidRDefault="00E14126">
      <w:pPr>
        <w:spacing w:line="240" w:lineRule="auto"/>
        <w:rPr>
          <w:lang w:val="it-IT"/>
        </w:rPr>
      </w:pPr>
      <w:r>
        <w:rPr>
          <w:lang w:val="it-IT"/>
        </w:rPr>
        <w:t>La connettività e le in-car options sono ulteriormente migliorate con i sistemi wireless Apple CarPlay e Android Auto. Kia Connect e gli aggiornamenti OTA (Over The Air) permettono di scaricare funzional</w:t>
      </w:r>
      <w:r>
        <w:rPr>
          <w:lang w:val="it-IT"/>
        </w:rPr>
        <w:t>ità e servizi specifici, controllare lo stato di blocco del veicolo, pianificare percorsi e altro ancora. Per la prima volta su Sportage vengono introdotti i Kia Upgrades, che consentono agli utenti di aggiungere arcade games, YouTube e altri servizi di st</w:t>
      </w:r>
      <w:r>
        <w:rPr>
          <w:lang w:val="it-IT"/>
        </w:rPr>
        <w:t>reaming video tramite WebOS, nonché nuovi sfondi di visualizzazione del sistema di infotainment.</w:t>
      </w:r>
    </w:p>
    <w:p w:rsidR="003E703F" w:rsidRDefault="003E703F">
      <w:pPr>
        <w:spacing w:line="240" w:lineRule="auto"/>
        <w:rPr>
          <w:lang w:val="it-IT"/>
        </w:rPr>
      </w:pPr>
    </w:p>
    <w:p w:rsidR="003E703F" w:rsidRDefault="00E14126">
      <w:pPr>
        <w:spacing w:line="240" w:lineRule="auto"/>
        <w:rPr>
          <w:lang w:val="it-IT"/>
        </w:rPr>
      </w:pPr>
      <w:r>
        <w:rPr>
          <w:lang w:val="it-IT"/>
        </w:rPr>
        <w:t>Grazie al sistema Kia In-Car Payment, i conducenti possono pagare comodamente il parcheggio direttamente dall'auto, mentre l'hotspot Wi-Fi connette fino a cin</w:t>
      </w:r>
      <w:r>
        <w:rPr>
          <w:lang w:val="it-IT"/>
        </w:rPr>
        <w:t>que dispositivi alla rete internet 4G LTE. Il Connected Routing calcola il percorso ottimale verso la destinazione impostata, utilizzando mappe aggiornate in tempo reale e traffico previsto basato sulla cronologia per conoscere i percorsi preferiti dagli u</w:t>
      </w:r>
      <w:r>
        <w:rPr>
          <w:lang w:val="it-IT"/>
        </w:rPr>
        <w:t xml:space="preserve">tenti. La tecnologia Digital Key 2.0 offre la possibilità di accedere al veicolo tramite smart devices senza dover necessariamente avere una chiave tradizionale, ed è anche possibile condividere la chiave </w:t>
      </w:r>
      <w:r>
        <w:rPr>
          <w:lang w:val="it-IT"/>
        </w:rPr>
        <w:lastRenderedPageBreak/>
        <w:t xml:space="preserve">digitale con familiari e amici. Infine, un sistema </w:t>
      </w:r>
      <w:r>
        <w:rPr>
          <w:lang w:val="it-IT"/>
        </w:rPr>
        <w:t xml:space="preserve">audio premium Harman Kardon completa il quadro di alto livello del nuovo Sportage. </w:t>
      </w:r>
    </w:p>
    <w:p w:rsidR="003E703F" w:rsidRDefault="00E14126">
      <w:pPr>
        <w:spacing w:line="240" w:lineRule="auto"/>
        <w:rPr>
          <w:lang w:val="it-IT"/>
        </w:rPr>
      </w:pPr>
      <w:r>
        <w:rPr>
          <w:lang w:val="it-IT"/>
        </w:rPr>
        <w:t>La vettura è equipaggiata anche di una serie di tecnologie di assistenza alla guida molto importanti per la massima comodità in ogni viaggio. Il touchpad multi-mode per i s</w:t>
      </w:r>
      <w:r>
        <w:rPr>
          <w:lang w:val="it-IT"/>
        </w:rPr>
        <w:t xml:space="preserve">istemi audio/clima è stato collocato sotto lo schermo multimediale. Passare da una funzione all'altra è ora più immediato ed intuitivo, come anche cambiare l'impostazione della temperatura interna o regolare il volume. Il Surround-View Monitor a 360 gradi </w:t>
      </w:r>
      <w:r>
        <w:rPr>
          <w:lang w:val="it-IT"/>
        </w:rPr>
        <w:t>con vista 3D</w:t>
      </w:r>
    </w:p>
    <w:p w:rsidR="003E703F" w:rsidRDefault="00E14126">
      <w:pPr>
        <w:spacing w:line="240" w:lineRule="auto"/>
        <w:rPr>
          <w:lang w:val="it-IT"/>
        </w:rPr>
      </w:pPr>
      <w:r>
        <w:rPr>
          <w:lang w:val="it-IT"/>
        </w:rPr>
        <w:t>offre una visione completa dell'ambiente circostante il veicolo. Un vano di ricarica wireless, inoltre, è presente al centro del cassettosuperiore.</w:t>
      </w:r>
    </w:p>
    <w:p w:rsidR="003E703F" w:rsidRDefault="003E703F">
      <w:pPr>
        <w:spacing w:line="240" w:lineRule="auto"/>
        <w:rPr>
          <w:b/>
          <w:bCs/>
          <w:lang w:val="it-IT"/>
        </w:rPr>
      </w:pPr>
    </w:p>
    <w:p w:rsidR="003E703F" w:rsidRDefault="00E14126">
      <w:pPr>
        <w:spacing w:line="240" w:lineRule="auto"/>
        <w:rPr>
          <w:b/>
          <w:bCs/>
          <w:lang w:val="it-IT"/>
        </w:rPr>
      </w:pPr>
      <w:r>
        <w:rPr>
          <w:b/>
          <w:bCs/>
          <w:lang w:val="it-IT"/>
        </w:rPr>
        <w:t>Guida - motorizzazioni elettrificate e sistemi di assistenza alla guida</w:t>
      </w:r>
    </w:p>
    <w:p w:rsidR="003E703F" w:rsidRDefault="00E14126">
      <w:pPr>
        <w:spacing w:line="240" w:lineRule="auto"/>
        <w:rPr>
          <w:lang w:val="it-IT"/>
        </w:rPr>
      </w:pPr>
      <w:r>
        <w:rPr>
          <w:lang w:val="it-IT"/>
        </w:rPr>
        <w:t>Il nuovo Sportage si p</w:t>
      </w:r>
      <w:r>
        <w:rPr>
          <w:lang w:val="it-IT"/>
        </w:rPr>
        <w:t>ropone sul mercato con una gamma fortemente elettrificata. Si può infatti scegliere il propulsore ibrido (MHEV, HEV, PHEV) che meglio si adatta alle proprie esigenze. La vettura si distingue per una guida ancora più dinamica grazie ad un più potente propul</w:t>
      </w:r>
      <w:r>
        <w:rPr>
          <w:lang w:val="it-IT"/>
        </w:rPr>
        <w:t>sore ibrido turbo, al design aerodinamico e al baricentro basso.</w:t>
      </w:r>
    </w:p>
    <w:p w:rsidR="003E703F" w:rsidRDefault="003E703F">
      <w:pPr>
        <w:spacing w:line="240" w:lineRule="auto"/>
        <w:rPr>
          <w:lang w:val="it-IT"/>
        </w:rPr>
      </w:pPr>
    </w:p>
    <w:p w:rsidR="003E703F" w:rsidRDefault="00E14126">
      <w:pPr>
        <w:spacing w:line="240" w:lineRule="auto"/>
        <w:rPr>
          <w:lang w:val="it-IT"/>
        </w:rPr>
      </w:pPr>
      <w:r>
        <w:rPr>
          <w:lang w:val="it-IT"/>
        </w:rPr>
        <w:t xml:space="preserve">La trasmissione di nuova generazione permette infatti di erogare una potenza maggiore dallo stesso motore ibrido e ibrido plug-in. In linea con l’obiettivo della transizione verso un futuro </w:t>
      </w:r>
      <w:r>
        <w:rPr>
          <w:lang w:val="it-IT"/>
        </w:rPr>
        <w:t>a zero emissioni, e per estendere ulteriormente l’offerta di motorizzazioni in gamma, debutterà anche una versione PHEV a due ruote motrici a trazione anteriore.</w:t>
      </w:r>
    </w:p>
    <w:p w:rsidR="003E703F" w:rsidRDefault="003E703F">
      <w:pPr>
        <w:spacing w:line="240" w:lineRule="auto"/>
        <w:rPr>
          <w:lang w:val="it-IT"/>
        </w:rPr>
      </w:pPr>
    </w:p>
    <w:p w:rsidR="003E703F" w:rsidRDefault="00E14126">
      <w:pPr>
        <w:spacing w:line="240" w:lineRule="auto"/>
        <w:rPr>
          <w:lang w:val="it-IT"/>
        </w:rPr>
      </w:pPr>
      <w:r>
        <w:rPr>
          <w:lang w:val="it-IT"/>
        </w:rPr>
        <w:t>È inoltre in fase di studio e sviluppo, per il mercato italiano, una versione benzina con ali</w:t>
      </w:r>
      <w:r>
        <w:rPr>
          <w:lang w:val="it-IT"/>
        </w:rPr>
        <w:t xml:space="preserve">mentazione a GPL, il cui arrivo sul mercato sarà comunicato in fase successiva. </w:t>
      </w:r>
    </w:p>
    <w:p w:rsidR="003E703F" w:rsidRDefault="003E703F">
      <w:pPr>
        <w:spacing w:line="240" w:lineRule="auto"/>
        <w:rPr>
          <w:lang w:val="it-IT"/>
        </w:rPr>
      </w:pPr>
    </w:p>
    <w:p w:rsidR="003E703F" w:rsidRDefault="00E14126">
      <w:pPr>
        <w:spacing w:line="240" w:lineRule="auto"/>
        <w:rPr>
          <w:lang w:val="it-IT"/>
        </w:rPr>
      </w:pPr>
      <w:r>
        <w:rPr>
          <w:lang w:val="it-IT"/>
        </w:rPr>
        <w:t>Come tutti i veicoli della gamma Kia, Sportage è dotato di una suite completa di sistemi avanzati di guida, tra cui debuttano sul modello:</w:t>
      </w:r>
    </w:p>
    <w:p w:rsidR="003E703F" w:rsidRDefault="003E703F">
      <w:pPr>
        <w:spacing w:line="240" w:lineRule="auto"/>
        <w:rPr>
          <w:lang w:val="it-IT"/>
        </w:rPr>
      </w:pPr>
    </w:p>
    <w:p w:rsidR="003E703F" w:rsidRDefault="00E14126">
      <w:pPr>
        <w:pStyle w:val="pf0"/>
        <w:numPr>
          <w:ilvl w:val="0"/>
          <w:numId w:val="4"/>
        </w:numPr>
        <w:rPr>
          <w:rFonts w:ascii="Arial" w:hAnsi="Arial"/>
          <w:sz w:val="22"/>
          <w:szCs w:val="22"/>
        </w:rPr>
      </w:pPr>
      <w:r>
        <w:rPr>
          <w:rFonts w:ascii="Arial" w:hAnsi="Arial"/>
          <w:sz w:val="22"/>
          <w:szCs w:val="22"/>
        </w:rPr>
        <w:t>Forward Collision Avoidance Assist</w:t>
      </w:r>
      <w:r>
        <w:rPr>
          <w:rFonts w:ascii="Arial" w:hAnsi="Arial"/>
          <w:sz w:val="22"/>
          <w:szCs w:val="22"/>
        </w:rPr>
        <w:t xml:space="preserve"> (FCA) vetture, pedoni, ciclisti, e funzioni svolta e attraversamento, che sfrutta sensori e telecamera per visualizzare la strada e l</w:t>
      </w:r>
      <w:r>
        <w:rPr>
          <w:rFonts w:ascii="Arial" w:hAnsi="Arial"/>
          <w:sz w:val="22"/>
          <w:szCs w:val="22"/>
        </w:rPr>
        <w:t>’</w:t>
      </w:r>
      <w:r>
        <w:rPr>
          <w:rFonts w:ascii="Arial" w:hAnsi="Arial"/>
          <w:sz w:val="22"/>
          <w:szCs w:val="22"/>
        </w:rPr>
        <w:t>eventuale presenza di ostacoli e automaticamente si attiva l</w:t>
      </w:r>
      <w:r>
        <w:rPr>
          <w:rFonts w:ascii="Arial" w:hAnsi="Arial"/>
          <w:sz w:val="22"/>
          <w:szCs w:val="22"/>
        </w:rPr>
        <w:t>’</w:t>
      </w:r>
      <w:r>
        <w:rPr>
          <w:rFonts w:ascii="Arial" w:hAnsi="Arial"/>
          <w:sz w:val="22"/>
          <w:szCs w:val="22"/>
        </w:rPr>
        <w:t>impianto frenante per evitare potenziali collisioni, anche d</w:t>
      </w:r>
      <w:r>
        <w:rPr>
          <w:rFonts w:ascii="Arial" w:hAnsi="Arial"/>
          <w:sz w:val="22"/>
          <w:szCs w:val="22"/>
        </w:rPr>
        <w:t>urante l</w:t>
      </w:r>
      <w:r>
        <w:rPr>
          <w:rFonts w:ascii="Arial" w:hAnsi="Arial"/>
          <w:sz w:val="22"/>
          <w:szCs w:val="22"/>
        </w:rPr>
        <w:t>’</w:t>
      </w:r>
      <w:r>
        <w:rPr>
          <w:rFonts w:ascii="Arial" w:hAnsi="Arial"/>
          <w:sz w:val="22"/>
          <w:szCs w:val="22"/>
        </w:rPr>
        <w:t>attraversamento di un incrocio o una svolta.</w:t>
      </w:r>
    </w:p>
    <w:p w:rsidR="003E703F" w:rsidRDefault="00E14126">
      <w:pPr>
        <w:pStyle w:val="pf0"/>
        <w:numPr>
          <w:ilvl w:val="0"/>
          <w:numId w:val="4"/>
        </w:numPr>
        <w:rPr>
          <w:rFonts w:ascii="Arial" w:hAnsi="Arial"/>
          <w:sz w:val="22"/>
          <w:szCs w:val="22"/>
        </w:rPr>
      </w:pPr>
      <w:r>
        <w:rPr>
          <w:rFonts w:ascii="Arial" w:hAnsi="Arial"/>
          <w:sz w:val="22"/>
          <w:szCs w:val="22"/>
        </w:rPr>
        <w:t>L</w:t>
      </w:r>
      <w:r>
        <w:rPr>
          <w:rFonts w:ascii="Arial" w:hAnsi="Arial"/>
          <w:sz w:val="22"/>
          <w:szCs w:val="22"/>
        </w:rPr>
        <w:t>’</w:t>
      </w:r>
      <w:r>
        <w:rPr>
          <w:rFonts w:ascii="Arial" w:hAnsi="Arial"/>
          <w:sz w:val="22"/>
          <w:szCs w:val="22"/>
        </w:rPr>
        <w:t>Highway Driving Assist 2, che utilizza la telecamera frontale, i sensori radar e i dati di navigazione per aiutare a mantenere una velocit</w:t>
      </w:r>
      <w:r>
        <w:rPr>
          <w:rFonts w:ascii="Arial" w:hAnsi="Arial"/>
          <w:sz w:val="22"/>
          <w:szCs w:val="22"/>
        </w:rPr>
        <w:t xml:space="preserve">à </w:t>
      </w:r>
      <w:r>
        <w:rPr>
          <w:rFonts w:ascii="Arial" w:hAnsi="Arial"/>
          <w:sz w:val="22"/>
          <w:szCs w:val="22"/>
        </w:rPr>
        <w:t>e una distanza predeterminate dal veicolo che precede in det</w:t>
      </w:r>
      <w:r>
        <w:rPr>
          <w:rFonts w:ascii="Arial" w:hAnsi="Arial"/>
          <w:sz w:val="22"/>
          <w:szCs w:val="22"/>
        </w:rPr>
        <w:t>erminate circostanze. Il sistema pu</w:t>
      </w:r>
      <w:r>
        <w:rPr>
          <w:rFonts w:ascii="Arial" w:hAnsi="Arial"/>
          <w:sz w:val="22"/>
          <w:szCs w:val="22"/>
        </w:rPr>
        <w:t xml:space="preserve">ò </w:t>
      </w:r>
      <w:r>
        <w:rPr>
          <w:rFonts w:ascii="Arial" w:hAnsi="Arial"/>
          <w:sz w:val="22"/>
          <w:szCs w:val="22"/>
        </w:rPr>
        <w:t>anche agire sul controllo dello sterzo durante i cambi di corsia (con attivazione dall'indicatore di direzione) e fornire assistenza nella sterzata d</w:t>
      </w:r>
      <w:r>
        <w:rPr>
          <w:rFonts w:ascii="Arial" w:hAnsi="Arial"/>
          <w:sz w:val="22"/>
          <w:szCs w:val="22"/>
        </w:rPr>
        <w:t>’</w:t>
      </w:r>
      <w:r>
        <w:rPr>
          <w:rFonts w:ascii="Arial" w:hAnsi="Arial"/>
          <w:sz w:val="22"/>
          <w:szCs w:val="22"/>
        </w:rPr>
        <w:t>emergenza.</w:t>
      </w:r>
    </w:p>
    <w:p w:rsidR="003E703F" w:rsidRDefault="003E703F">
      <w:pPr>
        <w:pStyle w:val="Paragrafoelenco"/>
        <w:spacing w:after="0" w:line="240" w:lineRule="auto"/>
        <w:rPr>
          <w:lang w:val="it-IT"/>
        </w:rPr>
      </w:pPr>
    </w:p>
    <w:p w:rsidR="003E703F" w:rsidRDefault="00E14126">
      <w:pPr>
        <w:spacing w:line="240" w:lineRule="auto"/>
        <w:rPr>
          <w:lang w:val="it-IT"/>
        </w:rPr>
      </w:pPr>
      <w:bookmarkStart w:id="2" w:name="OLE_LINK3"/>
      <w:r>
        <w:rPr>
          <w:lang w:val="it-IT"/>
        </w:rPr>
        <w:t xml:space="preserve">Il nuovo Sportage verrà prodotta nello stabilimento di </w:t>
      </w:r>
      <w:r>
        <w:rPr>
          <w:lang w:val="it-IT"/>
        </w:rPr>
        <w:t>Zilina, in Slovacchia, e arriverà negli showroom Kia dopo l’estate 2025. I prezzi verranno comunicati a ridosso della commercializzazione nei rispettivi mercati europei.</w:t>
      </w:r>
      <w:bookmarkEnd w:id="2"/>
    </w:p>
    <w:p w:rsidR="003E703F" w:rsidRDefault="003E703F">
      <w:pPr>
        <w:spacing w:line="240" w:lineRule="auto"/>
        <w:rPr>
          <w:lang w:val="it-IT"/>
        </w:rPr>
      </w:pPr>
      <w:bookmarkStart w:id="3" w:name="OLE_LINK2"/>
    </w:p>
    <w:p w:rsidR="003E703F" w:rsidRDefault="003E703F">
      <w:pPr>
        <w:spacing w:line="240" w:lineRule="auto"/>
        <w:rPr>
          <w:lang w:val="it-IT"/>
        </w:rPr>
      </w:pPr>
    </w:p>
    <w:p w:rsidR="003E703F" w:rsidRDefault="003E703F">
      <w:pPr>
        <w:spacing w:line="240" w:lineRule="auto"/>
        <w:rPr>
          <w:lang w:val="it-IT"/>
        </w:rPr>
      </w:pPr>
      <w:bookmarkStart w:id="4" w:name="OLE_LINK8"/>
      <w:bookmarkEnd w:id="3"/>
      <w:bookmarkEnd w:id="4"/>
    </w:p>
    <w:p w:rsidR="003E703F" w:rsidRDefault="003E703F">
      <w:pPr>
        <w:spacing w:line="240" w:lineRule="auto"/>
        <w:rPr>
          <w:rStyle w:val="eop"/>
          <w:lang w:val="it-IT"/>
        </w:rPr>
      </w:pPr>
    </w:p>
    <w:p w:rsidR="003E703F" w:rsidRDefault="003E703F">
      <w:pPr>
        <w:spacing w:line="240" w:lineRule="auto"/>
        <w:rPr>
          <w:rStyle w:val="eop"/>
          <w:lang w:val="it-IT"/>
        </w:rPr>
      </w:pPr>
    </w:p>
    <w:p w:rsidR="003E703F" w:rsidRDefault="003E703F">
      <w:pPr>
        <w:spacing w:line="240" w:lineRule="auto"/>
        <w:rPr>
          <w:rStyle w:val="eop"/>
          <w:lang w:val="it-IT"/>
        </w:rPr>
      </w:pPr>
    </w:p>
    <w:p w:rsidR="003E703F" w:rsidRDefault="003E703F">
      <w:pPr>
        <w:spacing w:line="240" w:lineRule="auto"/>
        <w:rPr>
          <w:rStyle w:val="eop"/>
          <w:lang w:val="it-IT"/>
        </w:rPr>
      </w:pPr>
    </w:p>
    <w:p w:rsidR="003E703F" w:rsidRDefault="003E703F">
      <w:pPr>
        <w:spacing w:line="240" w:lineRule="auto"/>
        <w:rPr>
          <w:rStyle w:val="eop"/>
          <w:lang w:val="it-IT"/>
        </w:rPr>
      </w:pPr>
    </w:p>
    <w:p w:rsidR="003E703F" w:rsidRDefault="003E703F">
      <w:pPr>
        <w:spacing w:line="240" w:lineRule="auto"/>
        <w:rPr>
          <w:rStyle w:val="eop"/>
          <w:lang w:val="it-IT"/>
        </w:rPr>
      </w:pPr>
    </w:p>
    <w:p w:rsidR="003E703F" w:rsidRDefault="00E14126">
      <w:pPr>
        <w:spacing w:line="240" w:lineRule="auto"/>
      </w:pPr>
      <w:r>
        <w:rPr>
          <w:rStyle w:val="eop"/>
          <w:rFonts w:ascii="Arial Unicode MS" w:hAnsi="Arial Unicode MS"/>
          <w:lang w:val="it-IT"/>
        </w:rPr>
        <w:lastRenderedPageBreak/>
        <w:br w:type="page"/>
      </w:r>
    </w:p>
    <w:p w:rsidR="003E703F" w:rsidRDefault="00E14126">
      <w:pPr>
        <w:spacing w:line="240" w:lineRule="auto"/>
        <w:rPr>
          <w:rFonts w:ascii="Arial Black" w:eastAsia="Arial Black" w:hAnsi="Arial Black" w:cs="Arial Black"/>
          <w:sz w:val="28"/>
          <w:szCs w:val="28"/>
          <w:lang w:val="it-IT"/>
        </w:rPr>
      </w:pPr>
      <w:r>
        <w:rPr>
          <w:rFonts w:ascii="Arial Black" w:hAnsi="Arial Black"/>
          <w:sz w:val="28"/>
          <w:szCs w:val="28"/>
          <w:lang w:val="it-IT"/>
        </w:rPr>
        <w:lastRenderedPageBreak/>
        <w:t>Dati Tecnici</w:t>
      </w:r>
    </w:p>
    <w:p w:rsidR="003E703F" w:rsidRDefault="00E14126">
      <w:pPr>
        <w:spacing w:line="240" w:lineRule="auto"/>
        <w:rPr>
          <w:sz w:val="28"/>
          <w:szCs w:val="28"/>
          <w:lang w:val="it-IT"/>
        </w:rPr>
      </w:pPr>
      <w:r>
        <w:rPr>
          <w:sz w:val="28"/>
          <w:szCs w:val="28"/>
          <w:lang w:val="it-IT"/>
        </w:rPr>
        <w:t>Il nuovo Kia Sportage</w:t>
      </w:r>
    </w:p>
    <w:p w:rsidR="003E703F" w:rsidRDefault="003E703F">
      <w:pPr>
        <w:spacing w:line="240" w:lineRule="auto"/>
        <w:rPr>
          <w:lang w:val="it-IT"/>
        </w:rPr>
      </w:pPr>
    </w:p>
    <w:p w:rsidR="003E703F" w:rsidRDefault="00E14126">
      <w:pPr>
        <w:spacing w:line="240" w:lineRule="auto"/>
        <w:rPr>
          <w:b/>
          <w:bCs/>
          <w:sz w:val="24"/>
          <w:szCs w:val="24"/>
          <w:lang w:val="it-IT"/>
        </w:rPr>
      </w:pPr>
      <w:r>
        <w:rPr>
          <w:b/>
          <w:bCs/>
          <w:sz w:val="24"/>
          <w:szCs w:val="24"/>
          <w:lang w:val="it-IT"/>
        </w:rPr>
        <w:t>Dimensioni (mm)</w:t>
      </w:r>
    </w:p>
    <w:p w:rsidR="003E703F" w:rsidRDefault="00E14126">
      <w:pPr>
        <w:spacing w:line="240" w:lineRule="auto"/>
        <w:rPr>
          <w:b/>
          <w:bCs/>
          <w:sz w:val="20"/>
          <w:szCs w:val="20"/>
          <w:u w:val="single"/>
          <w:lang w:val="it-IT"/>
        </w:rPr>
      </w:pPr>
      <w:r>
        <w:rPr>
          <w:b/>
          <w:bCs/>
          <w:sz w:val="20"/>
          <w:szCs w:val="20"/>
          <w:u w:val="single"/>
          <w:lang w:val="it-IT"/>
        </w:rPr>
        <w:t>Esterno</w:t>
      </w:r>
    </w:p>
    <w:p w:rsidR="003E703F" w:rsidRDefault="00E14126">
      <w:pPr>
        <w:spacing w:line="240" w:lineRule="auto"/>
        <w:rPr>
          <w:sz w:val="20"/>
          <w:szCs w:val="20"/>
          <w:lang w:val="it-IT"/>
        </w:rPr>
      </w:pPr>
      <w:r>
        <w:rPr>
          <w:b/>
          <w:bCs/>
          <w:sz w:val="20"/>
          <w:szCs w:val="20"/>
          <w:lang w:val="it-IT"/>
        </w:rPr>
        <w:t xml:space="preserve">Lunghezza </w:t>
      </w:r>
      <w:r>
        <w:rPr>
          <w:b/>
          <w:bCs/>
          <w:sz w:val="20"/>
          <w:szCs w:val="20"/>
          <w:lang w:val="it-IT"/>
        </w:rPr>
        <w:t>totale</w:t>
      </w:r>
      <w:r>
        <w:rPr>
          <w:lang w:val="it-IT"/>
        </w:rPr>
        <w:tab/>
      </w:r>
      <w:r>
        <w:rPr>
          <w:lang w:val="it-IT"/>
        </w:rPr>
        <w:tab/>
      </w:r>
      <w:r>
        <w:rPr>
          <w:sz w:val="20"/>
          <w:szCs w:val="20"/>
          <w:lang w:val="it-IT"/>
        </w:rPr>
        <w:t>4,540</w:t>
      </w:r>
      <w:r>
        <w:rPr>
          <w:b/>
          <w:bCs/>
          <w:sz w:val="20"/>
          <w:szCs w:val="20"/>
          <w:lang w:val="it-IT"/>
        </w:rPr>
        <w:tab/>
      </w:r>
      <w:r>
        <w:rPr>
          <w:b/>
          <w:bCs/>
          <w:sz w:val="20"/>
          <w:szCs w:val="20"/>
          <w:lang w:val="it-IT"/>
        </w:rPr>
        <w:tab/>
      </w:r>
      <w:r>
        <w:rPr>
          <w:b/>
          <w:bCs/>
          <w:sz w:val="20"/>
          <w:szCs w:val="20"/>
          <w:lang w:val="it-IT"/>
        </w:rPr>
        <w:tab/>
        <w:t>Larghezza totale*</w:t>
      </w:r>
      <w:r>
        <w:rPr>
          <w:lang w:val="it-IT"/>
        </w:rPr>
        <w:tab/>
      </w:r>
      <w:r>
        <w:rPr>
          <w:lang w:val="it-IT"/>
        </w:rPr>
        <w:tab/>
      </w:r>
      <w:r>
        <w:rPr>
          <w:sz w:val="20"/>
          <w:szCs w:val="20"/>
          <w:lang w:val="it-IT"/>
        </w:rPr>
        <w:t>1,865</w:t>
      </w:r>
    </w:p>
    <w:p w:rsidR="003E703F" w:rsidRDefault="00E14126">
      <w:pPr>
        <w:spacing w:line="240" w:lineRule="auto"/>
        <w:rPr>
          <w:sz w:val="20"/>
          <w:szCs w:val="20"/>
          <w:lang w:val="it-IT"/>
        </w:rPr>
      </w:pPr>
      <w:r>
        <w:rPr>
          <w:b/>
          <w:bCs/>
          <w:sz w:val="20"/>
          <w:szCs w:val="20"/>
          <w:lang w:val="it-IT"/>
        </w:rPr>
        <w:t>Peso totale</w:t>
      </w:r>
      <w:r>
        <w:rPr>
          <w:lang w:val="it-IT"/>
        </w:rPr>
        <w:tab/>
      </w:r>
      <w:r>
        <w:rPr>
          <w:lang w:val="it-IT"/>
        </w:rPr>
        <w:tab/>
      </w:r>
      <w:r>
        <w:rPr>
          <w:lang w:val="it-IT"/>
        </w:rPr>
        <w:tab/>
      </w:r>
      <w:r>
        <w:rPr>
          <w:sz w:val="20"/>
          <w:szCs w:val="20"/>
          <w:lang w:val="it-IT"/>
        </w:rPr>
        <w:t>1,645</w:t>
      </w:r>
      <w:r>
        <w:rPr>
          <w:lang w:val="it-IT"/>
        </w:rPr>
        <w:tab/>
      </w:r>
      <w:r>
        <w:rPr>
          <w:lang w:val="it-IT"/>
        </w:rPr>
        <w:tab/>
      </w:r>
      <w:r>
        <w:rPr>
          <w:lang w:val="it-IT"/>
        </w:rPr>
        <w:tab/>
      </w:r>
      <w:r>
        <w:rPr>
          <w:b/>
          <w:bCs/>
          <w:sz w:val="20"/>
          <w:szCs w:val="20"/>
          <w:lang w:val="it-IT"/>
        </w:rPr>
        <w:t>Passo</w:t>
      </w:r>
      <w:r>
        <w:rPr>
          <w:b/>
          <w:bCs/>
          <w:sz w:val="20"/>
          <w:szCs w:val="20"/>
          <w:lang w:val="it-IT"/>
        </w:rPr>
        <w:tab/>
      </w:r>
      <w:r>
        <w:rPr>
          <w:lang w:val="it-IT"/>
        </w:rPr>
        <w:tab/>
      </w:r>
      <w:r>
        <w:rPr>
          <w:lang w:val="it-IT"/>
        </w:rPr>
        <w:tab/>
      </w:r>
      <w:r>
        <w:rPr>
          <w:lang w:val="it-IT"/>
        </w:rPr>
        <w:tab/>
      </w:r>
      <w:r>
        <w:rPr>
          <w:sz w:val="20"/>
          <w:szCs w:val="20"/>
          <w:lang w:val="it-IT"/>
        </w:rPr>
        <w:t>2,680</w:t>
      </w:r>
    </w:p>
    <w:p w:rsidR="003E703F" w:rsidRDefault="00E14126">
      <w:pPr>
        <w:spacing w:line="240" w:lineRule="auto"/>
        <w:rPr>
          <w:sz w:val="20"/>
          <w:szCs w:val="20"/>
          <w:lang w:val="it-IT"/>
        </w:rPr>
      </w:pPr>
      <w:r>
        <w:rPr>
          <w:b/>
          <w:bCs/>
          <w:sz w:val="20"/>
          <w:szCs w:val="20"/>
          <w:lang w:val="it-IT"/>
        </w:rPr>
        <w:t>Carreggiata anteriore</w:t>
      </w:r>
      <w:r>
        <w:rPr>
          <w:lang w:val="it-IT"/>
        </w:rPr>
        <w:tab/>
      </w:r>
      <w:r>
        <w:rPr>
          <w:lang w:val="it-IT"/>
        </w:rPr>
        <w:tab/>
      </w:r>
      <w:r>
        <w:rPr>
          <w:sz w:val="20"/>
          <w:szCs w:val="20"/>
          <w:lang w:val="it-IT"/>
        </w:rPr>
        <w:t>930</w:t>
      </w:r>
      <w:r>
        <w:rPr>
          <w:lang w:val="it-IT"/>
        </w:rPr>
        <w:tab/>
      </w:r>
      <w:r>
        <w:rPr>
          <w:lang w:val="it-IT"/>
        </w:rPr>
        <w:tab/>
      </w:r>
      <w:r>
        <w:rPr>
          <w:lang w:val="it-IT"/>
        </w:rPr>
        <w:tab/>
      </w:r>
      <w:r>
        <w:rPr>
          <w:b/>
          <w:bCs/>
          <w:sz w:val="20"/>
          <w:szCs w:val="20"/>
          <w:lang w:val="it-IT"/>
        </w:rPr>
        <w:t xml:space="preserve">Carreggiata posteriore </w:t>
      </w:r>
      <w:r>
        <w:rPr>
          <w:lang w:val="it-IT"/>
        </w:rPr>
        <w:tab/>
      </w:r>
      <w:r>
        <w:rPr>
          <w:sz w:val="20"/>
          <w:szCs w:val="20"/>
          <w:lang w:val="it-IT"/>
        </w:rPr>
        <w:t>930</w:t>
      </w:r>
    </w:p>
    <w:p w:rsidR="003E703F" w:rsidRDefault="00E14126">
      <w:pPr>
        <w:spacing w:line="240" w:lineRule="auto"/>
        <w:rPr>
          <w:sz w:val="20"/>
          <w:szCs w:val="20"/>
          <w:lang w:val="it-IT"/>
        </w:rPr>
      </w:pPr>
      <w:r>
        <w:rPr>
          <w:b/>
          <w:bCs/>
          <w:sz w:val="20"/>
          <w:szCs w:val="20"/>
          <w:lang w:val="it-IT"/>
        </w:rPr>
        <w:t xml:space="preserve">Altezza da terra            </w:t>
      </w:r>
      <w:r>
        <w:rPr>
          <w:lang w:val="it-IT"/>
        </w:rPr>
        <w:tab/>
      </w:r>
      <w:r>
        <w:rPr>
          <w:lang w:val="it-IT"/>
        </w:rPr>
        <w:tab/>
      </w:r>
      <w:r>
        <w:rPr>
          <w:sz w:val="20"/>
          <w:szCs w:val="20"/>
          <w:lang w:val="it-IT"/>
        </w:rPr>
        <w:t>170</w:t>
      </w:r>
    </w:p>
    <w:p w:rsidR="003E703F" w:rsidRDefault="00E14126">
      <w:pPr>
        <w:spacing w:line="240" w:lineRule="auto"/>
        <w:rPr>
          <w:i/>
          <w:iCs/>
          <w:sz w:val="20"/>
          <w:szCs w:val="20"/>
          <w:lang w:val="it-IT"/>
        </w:rPr>
      </w:pPr>
      <w:r>
        <w:rPr>
          <w:i/>
          <w:iCs/>
          <w:sz w:val="20"/>
          <w:szCs w:val="20"/>
          <w:lang w:val="it-IT"/>
        </w:rPr>
        <w:t>* esclusi gli specchietti retrovisori</w:t>
      </w:r>
    </w:p>
    <w:p w:rsidR="003E703F" w:rsidRDefault="003E703F">
      <w:pPr>
        <w:spacing w:line="240" w:lineRule="auto"/>
        <w:rPr>
          <w:b/>
          <w:bCs/>
          <w:sz w:val="20"/>
          <w:szCs w:val="20"/>
          <w:u w:val="single"/>
          <w:lang w:val="it-IT"/>
        </w:rPr>
      </w:pPr>
    </w:p>
    <w:p w:rsidR="003E703F" w:rsidRDefault="00E14126">
      <w:pPr>
        <w:spacing w:line="240" w:lineRule="auto"/>
        <w:rPr>
          <w:b/>
          <w:bCs/>
          <w:sz w:val="20"/>
          <w:szCs w:val="20"/>
          <w:u w:val="single"/>
          <w:lang w:val="it-IT"/>
        </w:rPr>
      </w:pPr>
      <w:bookmarkStart w:id="5" w:name="OLE_LINK4"/>
      <w:r>
        <w:rPr>
          <w:b/>
          <w:bCs/>
          <w:sz w:val="20"/>
          <w:szCs w:val="20"/>
          <w:u w:val="single"/>
          <w:lang w:val="it-IT"/>
        </w:rPr>
        <w:t>Interni</w:t>
      </w:r>
      <w:bookmarkEnd w:id="5"/>
    </w:p>
    <w:p w:rsidR="003E703F" w:rsidRDefault="00E14126">
      <w:pPr>
        <w:spacing w:line="240" w:lineRule="auto"/>
        <w:ind w:left="2160" w:firstLine="720"/>
        <w:rPr>
          <w:sz w:val="20"/>
          <w:szCs w:val="20"/>
          <w:lang w:val="it-IT"/>
        </w:rPr>
      </w:pPr>
      <w:bookmarkStart w:id="6" w:name="OLE_LINK5"/>
      <w:r>
        <w:rPr>
          <w:b/>
          <w:bCs/>
          <w:sz w:val="20"/>
          <w:szCs w:val="20"/>
          <w:lang w:val="it-IT"/>
        </w:rPr>
        <w:t xml:space="preserve">1° fila </w:t>
      </w:r>
      <w:r>
        <w:rPr>
          <w:sz w:val="20"/>
          <w:szCs w:val="20"/>
          <w:lang w:val="it-IT"/>
        </w:rPr>
        <w:t xml:space="preserve">                    </w:t>
      </w:r>
      <w:r>
        <w:rPr>
          <w:lang w:val="it-IT"/>
        </w:rPr>
        <w:tab/>
      </w:r>
      <w:r>
        <w:rPr>
          <w:b/>
          <w:bCs/>
          <w:sz w:val="20"/>
          <w:szCs w:val="20"/>
          <w:lang w:val="it-IT"/>
        </w:rPr>
        <w:t>2° fila</w:t>
      </w:r>
      <w:r>
        <w:rPr>
          <w:sz w:val="20"/>
          <w:szCs w:val="20"/>
          <w:lang w:val="it-IT"/>
        </w:rPr>
        <w:t xml:space="preserve">    </w:t>
      </w:r>
      <w:r>
        <w:rPr>
          <w:sz w:val="20"/>
          <w:szCs w:val="20"/>
          <w:lang w:val="it-IT"/>
        </w:rPr>
        <w:t xml:space="preserve">              </w:t>
      </w:r>
      <w:r>
        <w:rPr>
          <w:lang w:val="it-IT"/>
        </w:rPr>
        <w:tab/>
      </w:r>
      <w:r>
        <w:rPr>
          <w:sz w:val="20"/>
          <w:szCs w:val="20"/>
          <w:lang w:val="it-IT"/>
        </w:rPr>
        <w:t> </w:t>
      </w:r>
    </w:p>
    <w:p w:rsidR="003E703F" w:rsidRDefault="00E14126">
      <w:pPr>
        <w:spacing w:line="240" w:lineRule="auto"/>
        <w:rPr>
          <w:sz w:val="20"/>
          <w:szCs w:val="20"/>
          <w:lang w:val="it-IT"/>
        </w:rPr>
      </w:pPr>
      <w:r>
        <w:rPr>
          <w:b/>
          <w:bCs/>
          <w:sz w:val="20"/>
          <w:szCs w:val="20"/>
          <w:lang w:val="it-IT"/>
        </w:rPr>
        <w:t>Spazio per la testa</w:t>
      </w:r>
      <w:r>
        <w:rPr>
          <w:lang w:val="it-IT"/>
        </w:rPr>
        <w:tab/>
      </w:r>
      <w:r>
        <w:rPr>
          <w:lang w:val="it-IT"/>
        </w:rPr>
        <w:tab/>
      </w:r>
      <w:r>
        <w:rPr>
          <w:sz w:val="20"/>
          <w:szCs w:val="20"/>
          <w:lang w:val="it-IT"/>
        </w:rPr>
        <w:t>1,008</w:t>
      </w:r>
      <w:r>
        <w:rPr>
          <w:lang w:val="it-IT"/>
        </w:rPr>
        <w:tab/>
      </w:r>
      <w:r>
        <w:rPr>
          <w:lang w:val="it-IT"/>
        </w:rPr>
        <w:tab/>
      </w:r>
      <w:r>
        <w:rPr>
          <w:lang w:val="it-IT"/>
        </w:rPr>
        <w:tab/>
      </w:r>
      <w:r>
        <w:rPr>
          <w:sz w:val="20"/>
          <w:szCs w:val="20"/>
          <w:lang w:val="it-IT"/>
        </w:rPr>
        <w:t>998</w:t>
      </w:r>
    </w:p>
    <w:p w:rsidR="003E703F" w:rsidRDefault="00E14126">
      <w:pPr>
        <w:spacing w:line="240" w:lineRule="auto"/>
        <w:rPr>
          <w:sz w:val="20"/>
          <w:szCs w:val="20"/>
          <w:lang w:val="it-IT"/>
        </w:rPr>
      </w:pPr>
      <w:r>
        <w:rPr>
          <w:b/>
          <w:bCs/>
          <w:sz w:val="20"/>
          <w:szCs w:val="20"/>
          <w:lang w:val="it-IT"/>
        </w:rPr>
        <w:t>Spazio per le gambe</w:t>
      </w:r>
      <w:r>
        <w:rPr>
          <w:lang w:val="it-IT"/>
        </w:rPr>
        <w:tab/>
      </w:r>
      <w:r>
        <w:rPr>
          <w:lang w:val="it-IT"/>
        </w:rPr>
        <w:tab/>
      </w:r>
      <w:r>
        <w:rPr>
          <w:sz w:val="20"/>
          <w:szCs w:val="20"/>
          <w:lang w:val="it-IT"/>
        </w:rPr>
        <w:t>1,052</w:t>
      </w:r>
      <w:r>
        <w:rPr>
          <w:lang w:val="it-IT"/>
        </w:rPr>
        <w:tab/>
      </w:r>
      <w:r>
        <w:rPr>
          <w:lang w:val="it-IT"/>
        </w:rPr>
        <w:tab/>
      </w:r>
      <w:r>
        <w:rPr>
          <w:lang w:val="it-IT"/>
        </w:rPr>
        <w:tab/>
      </w:r>
      <w:r>
        <w:rPr>
          <w:sz w:val="20"/>
          <w:szCs w:val="20"/>
          <w:lang w:val="it-IT"/>
        </w:rPr>
        <w:t>996</w:t>
      </w:r>
    </w:p>
    <w:p w:rsidR="003E703F" w:rsidRDefault="00E14126">
      <w:pPr>
        <w:spacing w:line="240" w:lineRule="auto"/>
        <w:rPr>
          <w:sz w:val="20"/>
          <w:szCs w:val="20"/>
          <w:lang w:val="it-IT"/>
        </w:rPr>
      </w:pPr>
      <w:r>
        <w:rPr>
          <w:b/>
          <w:bCs/>
          <w:sz w:val="20"/>
          <w:szCs w:val="20"/>
          <w:lang w:val="it-IT"/>
        </w:rPr>
        <w:t>Spazio per le spalle</w:t>
      </w:r>
      <w:r>
        <w:rPr>
          <w:lang w:val="it-IT"/>
        </w:rPr>
        <w:tab/>
      </w:r>
      <w:r>
        <w:rPr>
          <w:lang w:val="it-IT"/>
        </w:rPr>
        <w:tab/>
      </w:r>
      <w:r>
        <w:rPr>
          <w:sz w:val="20"/>
          <w:szCs w:val="20"/>
          <w:lang w:val="it-IT"/>
        </w:rPr>
        <w:t>1,461</w:t>
      </w:r>
      <w:r>
        <w:rPr>
          <w:lang w:val="it-IT"/>
        </w:rPr>
        <w:tab/>
      </w:r>
      <w:r>
        <w:rPr>
          <w:lang w:val="it-IT"/>
        </w:rPr>
        <w:tab/>
      </w:r>
      <w:r>
        <w:rPr>
          <w:lang w:val="it-IT"/>
        </w:rPr>
        <w:tab/>
      </w:r>
      <w:r>
        <w:rPr>
          <w:sz w:val="20"/>
          <w:szCs w:val="20"/>
          <w:lang w:val="it-IT"/>
        </w:rPr>
        <w:t>1,414</w:t>
      </w:r>
    </w:p>
    <w:p w:rsidR="003E703F" w:rsidRDefault="00E14126">
      <w:pPr>
        <w:spacing w:line="240" w:lineRule="auto"/>
        <w:rPr>
          <w:sz w:val="20"/>
          <w:szCs w:val="20"/>
          <w:lang w:val="it-IT"/>
        </w:rPr>
      </w:pPr>
      <w:r>
        <w:rPr>
          <w:b/>
          <w:bCs/>
          <w:sz w:val="20"/>
          <w:szCs w:val="20"/>
          <w:lang w:val="it-IT"/>
        </w:rPr>
        <w:t xml:space="preserve">Spazio bacino            </w:t>
      </w:r>
      <w:r>
        <w:rPr>
          <w:b/>
          <w:bCs/>
          <w:color w:val="FF0000"/>
          <w:sz w:val="20"/>
          <w:szCs w:val="20"/>
          <w:u w:color="FF0000"/>
          <w:lang w:val="it-IT"/>
        </w:rPr>
        <w:tab/>
      </w:r>
      <w:r>
        <w:rPr>
          <w:lang w:val="it-IT"/>
        </w:rPr>
        <w:tab/>
      </w:r>
      <w:r>
        <w:rPr>
          <w:sz w:val="20"/>
          <w:szCs w:val="20"/>
          <w:lang w:val="it-IT"/>
        </w:rPr>
        <w:t>1,392</w:t>
      </w:r>
      <w:r>
        <w:rPr>
          <w:lang w:val="it-IT"/>
        </w:rPr>
        <w:tab/>
      </w:r>
      <w:r>
        <w:rPr>
          <w:lang w:val="it-IT"/>
        </w:rPr>
        <w:tab/>
      </w:r>
      <w:r>
        <w:rPr>
          <w:lang w:val="it-IT"/>
        </w:rPr>
        <w:tab/>
      </w:r>
      <w:r>
        <w:rPr>
          <w:sz w:val="20"/>
          <w:szCs w:val="20"/>
          <w:lang w:val="it-IT"/>
        </w:rPr>
        <w:t>1,366</w:t>
      </w:r>
      <w:bookmarkEnd w:id="6"/>
    </w:p>
    <w:p w:rsidR="003E703F" w:rsidRDefault="003E703F">
      <w:pPr>
        <w:spacing w:line="240" w:lineRule="auto"/>
        <w:rPr>
          <w:sz w:val="20"/>
          <w:szCs w:val="20"/>
          <w:lang w:val="it-IT"/>
        </w:rPr>
      </w:pPr>
    </w:p>
    <w:p w:rsidR="003E703F" w:rsidRDefault="00E14126">
      <w:pPr>
        <w:spacing w:line="240" w:lineRule="auto"/>
        <w:rPr>
          <w:b/>
          <w:bCs/>
          <w:sz w:val="24"/>
          <w:szCs w:val="24"/>
          <w:lang w:val="it-IT"/>
        </w:rPr>
      </w:pPr>
      <w:r>
        <w:rPr>
          <w:b/>
          <w:bCs/>
          <w:sz w:val="24"/>
          <w:szCs w:val="24"/>
          <w:lang w:val="it-IT"/>
        </w:rPr>
        <w:t xml:space="preserve">Volume Vano bagagli (litri) </w:t>
      </w:r>
    </w:p>
    <w:p w:rsidR="003E703F" w:rsidRDefault="003E703F">
      <w:pPr>
        <w:spacing w:line="240" w:lineRule="auto"/>
        <w:rPr>
          <w:sz w:val="20"/>
          <w:szCs w:val="20"/>
          <w:lang w:val="it-IT"/>
        </w:rPr>
      </w:pPr>
    </w:p>
    <w:p w:rsidR="003E703F" w:rsidRDefault="00E14126">
      <w:pPr>
        <w:spacing w:line="240" w:lineRule="auto"/>
        <w:ind w:left="2160" w:firstLine="720"/>
        <w:rPr>
          <w:sz w:val="20"/>
          <w:szCs w:val="20"/>
          <w:lang w:val="it-IT"/>
        </w:rPr>
      </w:pPr>
      <w:bookmarkStart w:id="7" w:name="OLE_LINK7"/>
      <w:r>
        <w:rPr>
          <w:b/>
          <w:bCs/>
          <w:sz w:val="20"/>
          <w:szCs w:val="20"/>
          <w:lang w:val="it-IT"/>
        </w:rPr>
        <w:t>ICE/MHEV</w:t>
      </w:r>
      <w:r>
        <w:rPr>
          <w:sz w:val="20"/>
          <w:szCs w:val="20"/>
          <w:lang w:val="it-IT"/>
        </w:rPr>
        <w:t xml:space="preserve">                    </w:t>
      </w:r>
      <w:r>
        <w:rPr>
          <w:sz w:val="20"/>
          <w:szCs w:val="20"/>
          <w:lang w:val="it-IT"/>
        </w:rPr>
        <w:tab/>
      </w:r>
      <w:r>
        <w:rPr>
          <w:b/>
          <w:bCs/>
          <w:sz w:val="20"/>
          <w:szCs w:val="20"/>
          <w:lang w:val="it-IT"/>
        </w:rPr>
        <w:t>HEV</w:t>
      </w:r>
      <w:r>
        <w:rPr>
          <w:b/>
          <w:bCs/>
          <w:sz w:val="20"/>
          <w:szCs w:val="20"/>
          <w:lang w:val="it-IT"/>
        </w:rPr>
        <w:tab/>
      </w:r>
      <w:r>
        <w:rPr>
          <w:b/>
          <w:bCs/>
          <w:sz w:val="20"/>
          <w:szCs w:val="20"/>
          <w:lang w:val="it-IT"/>
        </w:rPr>
        <w:tab/>
      </w:r>
      <w:r>
        <w:rPr>
          <w:b/>
          <w:bCs/>
          <w:sz w:val="20"/>
          <w:szCs w:val="20"/>
          <w:lang w:val="it-IT"/>
        </w:rPr>
        <w:tab/>
        <w:t>PHEV</w:t>
      </w:r>
      <w:r>
        <w:rPr>
          <w:sz w:val="20"/>
          <w:szCs w:val="20"/>
          <w:lang w:val="it-IT"/>
        </w:rPr>
        <w:t>                   </w:t>
      </w:r>
      <w:bookmarkEnd w:id="7"/>
    </w:p>
    <w:p w:rsidR="003E703F" w:rsidRDefault="00E14126">
      <w:pPr>
        <w:spacing w:line="240" w:lineRule="auto"/>
        <w:rPr>
          <w:sz w:val="20"/>
          <w:szCs w:val="20"/>
          <w:lang w:val="it-IT"/>
        </w:rPr>
      </w:pPr>
      <w:bookmarkStart w:id="8" w:name="OLE_LINK6"/>
      <w:r>
        <w:rPr>
          <w:b/>
          <w:bCs/>
          <w:sz w:val="20"/>
          <w:szCs w:val="20"/>
          <w:lang w:val="it-IT"/>
        </w:rPr>
        <w:t>Capacità con 2</w:t>
      </w:r>
      <w:r>
        <w:rPr>
          <w:b/>
          <w:bCs/>
          <w:sz w:val="20"/>
          <w:szCs w:val="20"/>
          <w:vertAlign w:val="superscript"/>
          <w:lang w:val="it-IT"/>
        </w:rPr>
        <w:t>°</w:t>
      </w:r>
      <w:r>
        <w:rPr>
          <w:b/>
          <w:bCs/>
          <w:sz w:val="20"/>
          <w:szCs w:val="20"/>
          <w:lang w:val="it-IT"/>
        </w:rPr>
        <w:t xml:space="preserve"> fila (VDA)</w:t>
      </w:r>
      <w:r>
        <w:rPr>
          <w:sz w:val="20"/>
          <w:szCs w:val="20"/>
          <w:lang w:val="it-IT"/>
        </w:rPr>
        <w:tab/>
        <w:t>562</w:t>
      </w:r>
      <w:r>
        <w:rPr>
          <w:sz w:val="20"/>
          <w:szCs w:val="20"/>
          <w:lang w:val="it-IT"/>
        </w:rPr>
        <w:tab/>
      </w:r>
      <w:r>
        <w:rPr>
          <w:sz w:val="20"/>
          <w:szCs w:val="20"/>
          <w:lang w:val="it-IT"/>
        </w:rPr>
        <w:tab/>
      </w:r>
      <w:r>
        <w:rPr>
          <w:sz w:val="20"/>
          <w:szCs w:val="20"/>
          <w:lang w:val="it-IT"/>
        </w:rPr>
        <w:tab/>
        <w:t>587</w:t>
      </w:r>
      <w:r>
        <w:rPr>
          <w:sz w:val="20"/>
          <w:szCs w:val="20"/>
          <w:lang w:val="it-IT"/>
        </w:rPr>
        <w:tab/>
      </w:r>
      <w:r>
        <w:rPr>
          <w:sz w:val="20"/>
          <w:szCs w:val="20"/>
          <w:lang w:val="it-IT"/>
        </w:rPr>
        <w:tab/>
      </w:r>
      <w:r>
        <w:rPr>
          <w:sz w:val="20"/>
          <w:szCs w:val="20"/>
          <w:lang w:val="it-IT"/>
        </w:rPr>
        <w:tab/>
        <w:t>540</w:t>
      </w:r>
    </w:p>
    <w:p w:rsidR="003E703F" w:rsidRDefault="00E14126">
      <w:pPr>
        <w:spacing w:line="240" w:lineRule="auto"/>
        <w:rPr>
          <w:sz w:val="20"/>
          <w:szCs w:val="20"/>
          <w:lang w:val="it-IT"/>
        </w:rPr>
      </w:pPr>
      <w:r>
        <w:rPr>
          <w:b/>
          <w:bCs/>
          <w:sz w:val="20"/>
          <w:szCs w:val="20"/>
          <w:lang w:val="it-IT"/>
        </w:rPr>
        <w:t>Con schienale reclinato</w:t>
      </w:r>
      <w:r>
        <w:rPr>
          <w:sz w:val="20"/>
          <w:szCs w:val="20"/>
          <w:lang w:val="it-IT"/>
        </w:rPr>
        <w:tab/>
        <w:t>1,751</w:t>
      </w:r>
      <w:r>
        <w:rPr>
          <w:sz w:val="20"/>
          <w:szCs w:val="20"/>
          <w:lang w:val="it-IT"/>
        </w:rPr>
        <w:tab/>
      </w:r>
      <w:r>
        <w:rPr>
          <w:sz w:val="20"/>
          <w:szCs w:val="20"/>
          <w:lang w:val="it-IT"/>
        </w:rPr>
        <w:tab/>
      </w:r>
      <w:r>
        <w:rPr>
          <w:sz w:val="20"/>
          <w:szCs w:val="20"/>
          <w:lang w:val="it-IT"/>
        </w:rPr>
        <w:tab/>
        <w:t>1,776</w:t>
      </w:r>
      <w:r>
        <w:rPr>
          <w:sz w:val="20"/>
          <w:szCs w:val="20"/>
          <w:lang w:val="it-IT"/>
        </w:rPr>
        <w:tab/>
      </w:r>
      <w:r>
        <w:rPr>
          <w:sz w:val="20"/>
          <w:szCs w:val="20"/>
          <w:lang w:val="it-IT"/>
        </w:rPr>
        <w:tab/>
      </w:r>
      <w:r>
        <w:rPr>
          <w:sz w:val="20"/>
          <w:szCs w:val="20"/>
          <w:lang w:val="it-IT"/>
        </w:rPr>
        <w:tab/>
        <w:t>1,715</w:t>
      </w:r>
      <w:bookmarkEnd w:id="8"/>
    </w:p>
    <w:p w:rsidR="003E703F" w:rsidRDefault="00E14126">
      <w:pPr>
        <w:spacing w:line="240" w:lineRule="auto"/>
        <w:rPr>
          <w:sz w:val="20"/>
          <w:szCs w:val="20"/>
          <w:lang w:val="it-IT"/>
        </w:rPr>
      </w:pPr>
      <w:r>
        <w:rPr>
          <w:b/>
          <w:bCs/>
          <w:sz w:val="24"/>
          <w:szCs w:val="24"/>
          <w:lang w:val="it-IT"/>
        </w:rPr>
        <w:t>Capacità carburante (litri)</w:t>
      </w:r>
    </w:p>
    <w:p w:rsidR="003E703F" w:rsidRDefault="003E703F">
      <w:pPr>
        <w:spacing w:line="240" w:lineRule="auto"/>
        <w:rPr>
          <w:sz w:val="20"/>
          <w:szCs w:val="20"/>
          <w:lang w:val="it-IT"/>
        </w:rPr>
      </w:pPr>
    </w:p>
    <w:p w:rsidR="003E703F" w:rsidRDefault="00E14126">
      <w:pPr>
        <w:spacing w:line="240" w:lineRule="auto"/>
        <w:ind w:left="2160" w:firstLine="720"/>
        <w:rPr>
          <w:sz w:val="20"/>
          <w:szCs w:val="20"/>
          <w:lang w:val="it-IT"/>
        </w:rPr>
      </w:pPr>
      <w:r>
        <w:rPr>
          <w:b/>
          <w:bCs/>
          <w:sz w:val="20"/>
          <w:szCs w:val="20"/>
          <w:lang w:val="it-IT"/>
        </w:rPr>
        <w:t>ICE/MHEV</w:t>
      </w:r>
      <w:r>
        <w:rPr>
          <w:sz w:val="20"/>
          <w:szCs w:val="20"/>
          <w:lang w:val="it-IT"/>
        </w:rPr>
        <w:t xml:space="preserve">                    </w:t>
      </w:r>
      <w:r>
        <w:rPr>
          <w:sz w:val="20"/>
          <w:szCs w:val="20"/>
          <w:lang w:val="it-IT"/>
        </w:rPr>
        <w:tab/>
      </w:r>
      <w:r>
        <w:rPr>
          <w:b/>
          <w:bCs/>
          <w:sz w:val="20"/>
          <w:szCs w:val="20"/>
          <w:lang w:val="it-IT"/>
        </w:rPr>
        <w:t>HEV</w:t>
      </w:r>
      <w:r>
        <w:rPr>
          <w:b/>
          <w:bCs/>
          <w:sz w:val="20"/>
          <w:szCs w:val="20"/>
          <w:lang w:val="it-IT"/>
        </w:rPr>
        <w:tab/>
      </w:r>
      <w:r>
        <w:rPr>
          <w:b/>
          <w:bCs/>
          <w:sz w:val="20"/>
          <w:szCs w:val="20"/>
          <w:lang w:val="it-IT"/>
        </w:rPr>
        <w:tab/>
      </w:r>
      <w:r>
        <w:rPr>
          <w:b/>
          <w:bCs/>
          <w:sz w:val="20"/>
          <w:szCs w:val="20"/>
          <w:lang w:val="it-IT"/>
        </w:rPr>
        <w:tab/>
        <w:t>PHEV</w:t>
      </w:r>
      <w:r>
        <w:rPr>
          <w:sz w:val="20"/>
          <w:szCs w:val="20"/>
          <w:lang w:val="it-IT"/>
        </w:rPr>
        <w:t>                   </w:t>
      </w:r>
    </w:p>
    <w:p w:rsidR="003E703F" w:rsidRDefault="00E14126">
      <w:pPr>
        <w:spacing w:line="240" w:lineRule="auto"/>
        <w:rPr>
          <w:sz w:val="20"/>
          <w:szCs w:val="20"/>
          <w:lang w:val="it-IT"/>
        </w:rPr>
      </w:pPr>
      <w:r>
        <w:rPr>
          <w:b/>
          <w:bCs/>
          <w:sz w:val="20"/>
          <w:szCs w:val="20"/>
          <w:lang w:val="it-IT"/>
        </w:rPr>
        <w:t>Capacità serbatoio carburante</w:t>
      </w:r>
      <w:r>
        <w:rPr>
          <w:b/>
          <w:bCs/>
          <w:sz w:val="20"/>
          <w:szCs w:val="20"/>
          <w:lang w:val="it-IT"/>
        </w:rPr>
        <w:tab/>
      </w:r>
      <w:r>
        <w:rPr>
          <w:sz w:val="20"/>
          <w:szCs w:val="20"/>
          <w:lang w:val="it-IT"/>
        </w:rPr>
        <w:t xml:space="preserve">         54</w:t>
      </w:r>
      <w:r>
        <w:rPr>
          <w:sz w:val="20"/>
          <w:szCs w:val="20"/>
          <w:lang w:val="it-IT"/>
        </w:rPr>
        <w:tab/>
      </w:r>
      <w:r>
        <w:rPr>
          <w:sz w:val="20"/>
          <w:szCs w:val="20"/>
          <w:lang w:val="it-IT"/>
        </w:rPr>
        <w:tab/>
        <w:t xml:space="preserve">  52</w:t>
      </w:r>
      <w:r>
        <w:rPr>
          <w:sz w:val="20"/>
          <w:szCs w:val="20"/>
          <w:lang w:val="it-IT"/>
        </w:rPr>
        <w:tab/>
      </w:r>
      <w:r>
        <w:rPr>
          <w:sz w:val="20"/>
          <w:szCs w:val="20"/>
          <w:lang w:val="it-IT"/>
        </w:rPr>
        <w:tab/>
      </w:r>
      <w:r>
        <w:rPr>
          <w:sz w:val="20"/>
          <w:szCs w:val="20"/>
          <w:lang w:val="it-IT"/>
        </w:rPr>
        <w:tab/>
        <w:t xml:space="preserve">   42</w:t>
      </w:r>
    </w:p>
    <w:p w:rsidR="003E703F" w:rsidRDefault="003E703F">
      <w:pPr>
        <w:spacing w:line="240" w:lineRule="auto"/>
        <w:rPr>
          <w:sz w:val="20"/>
          <w:szCs w:val="20"/>
          <w:lang w:val="it-IT"/>
        </w:rPr>
      </w:pPr>
    </w:p>
    <w:p w:rsidR="003E703F" w:rsidRDefault="003E703F">
      <w:pPr>
        <w:spacing w:line="240" w:lineRule="auto"/>
        <w:rPr>
          <w:sz w:val="20"/>
          <w:szCs w:val="20"/>
          <w:lang w:val="it-IT"/>
        </w:rPr>
      </w:pPr>
    </w:p>
    <w:p w:rsidR="003E703F" w:rsidRDefault="003E703F">
      <w:pPr>
        <w:spacing w:line="240" w:lineRule="auto"/>
        <w:rPr>
          <w:sz w:val="20"/>
          <w:szCs w:val="20"/>
          <w:lang w:val="it-IT"/>
        </w:rPr>
      </w:pPr>
    </w:p>
    <w:p w:rsidR="003E703F" w:rsidRDefault="00E14126">
      <w:pPr>
        <w:spacing w:line="240" w:lineRule="auto"/>
        <w:rPr>
          <w:b/>
          <w:bCs/>
          <w:sz w:val="24"/>
          <w:szCs w:val="24"/>
          <w:lang w:val="it-IT"/>
        </w:rPr>
      </w:pPr>
      <w:r>
        <w:rPr>
          <w:b/>
          <w:bCs/>
          <w:sz w:val="24"/>
          <w:szCs w:val="24"/>
          <w:lang w:val="it-IT"/>
        </w:rPr>
        <w:t>Motorizzazioni</w:t>
      </w:r>
    </w:p>
    <w:p w:rsidR="003E703F" w:rsidRDefault="003E703F">
      <w:pPr>
        <w:rPr>
          <w:b/>
          <w:bCs/>
          <w:sz w:val="20"/>
          <w:szCs w:val="20"/>
          <w:u w:val="single"/>
          <w:lang w:val="it-IT"/>
        </w:rPr>
      </w:pPr>
    </w:p>
    <w:p w:rsidR="003E703F" w:rsidRDefault="003E703F">
      <w:pPr>
        <w:rPr>
          <w:u w:val="single"/>
        </w:rPr>
        <w:sectPr w:rsidR="003E703F">
          <w:headerReference w:type="default" r:id="rId10"/>
          <w:footerReference w:type="default" r:id="rId11"/>
          <w:pgSz w:w="11900" w:h="16840"/>
          <w:pgMar w:top="2268" w:right="1440" w:bottom="1560" w:left="1440" w:header="708" w:footer="708" w:gutter="0"/>
          <w:pgNumType w:start="1"/>
          <w:cols w:space="720"/>
        </w:sectPr>
      </w:pPr>
    </w:p>
    <w:p w:rsidR="003E703F" w:rsidRDefault="00E14126">
      <w:pPr>
        <w:rPr>
          <w:sz w:val="20"/>
          <w:szCs w:val="20"/>
          <w:lang w:val="it-IT"/>
        </w:rPr>
      </w:pPr>
      <w:r>
        <w:rPr>
          <w:b/>
          <w:bCs/>
          <w:sz w:val="20"/>
          <w:szCs w:val="20"/>
          <w:u w:val="single"/>
          <w:lang w:val="it-IT"/>
        </w:rPr>
        <w:lastRenderedPageBreak/>
        <w:t>Sportage ICE (benzina)</w:t>
      </w:r>
    </w:p>
    <w:p w:rsidR="003E703F" w:rsidRDefault="00E14126">
      <w:pPr>
        <w:rPr>
          <w:sz w:val="20"/>
          <w:szCs w:val="20"/>
          <w:lang w:val="it-IT"/>
        </w:rPr>
      </w:pPr>
      <w:r>
        <w:rPr>
          <w:sz w:val="20"/>
          <w:szCs w:val="20"/>
          <w:lang w:val="it-IT"/>
        </w:rPr>
        <w:t>1.6-litri turbo benzina iniezione diretta (T-GDI)</w:t>
      </w:r>
    </w:p>
    <w:p w:rsidR="003E703F" w:rsidRDefault="00E14126">
      <w:pPr>
        <w:rPr>
          <w:sz w:val="20"/>
          <w:szCs w:val="20"/>
          <w:lang w:val="it-IT"/>
        </w:rPr>
      </w:pPr>
      <w:r>
        <w:rPr>
          <w:sz w:val="20"/>
          <w:szCs w:val="20"/>
          <w:lang w:val="it-IT"/>
        </w:rPr>
        <w:t xml:space="preserve">6 marce manuale &amp; 7 marce automatico </w:t>
      </w:r>
    </w:p>
    <w:p w:rsidR="003E703F" w:rsidRDefault="00E14126">
      <w:pPr>
        <w:rPr>
          <w:sz w:val="20"/>
          <w:szCs w:val="20"/>
          <w:lang w:val="it-IT"/>
        </w:rPr>
      </w:pPr>
      <w:r>
        <w:rPr>
          <w:sz w:val="20"/>
          <w:szCs w:val="20"/>
          <w:lang w:val="it-IT"/>
        </w:rPr>
        <w:t>Con doppia frizione (7-DCT)</w:t>
      </w:r>
    </w:p>
    <w:p w:rsidR="003E703F" w:rsidRDefault="00E14126">
      <w:pPr>
        <w:rPr>
          <w:sz w:val="20"/>
          <w:szCs w:val="20"/>
        </w:rPr>
      </w:pPr>
      <w:r>
        <w:rPr>
          <w:sz w:val="20"/>
          <w:szCs w:val="20"/>
        </w:rPr>
        <w:t xml:space="preserve">FWD </w:t>
      </w:r>
    </w:p>
    <w:p w:rsidR="003E703F" w:rsidRDefault="00E14126">
      <w:pPr>
        <w:rPr>
          <w:sz w:val="20"/>
          <w:szCs w:val="20"/>
        </w:rPr>
      </w:pPr>
      <w:r>
        <w:rPr>
          <w:sz w:val="20"/>
          <w:szCs w:val="20"/>
        </w:rPr>
        <w:t>150 CV</w:t>
      </w:r>
    </w:p>
    <w:p w:rsidR="003E703F" w:rsidRDefault="003E703F">
      <w:pPr>
        <w:rPr>
          <w:b/>
          <w:bCs/>
          <w:sz w:val="20"/>
          <w:szCs w:val="20"/>
          <w:u w:val="single"/>
        </w:rPr>
      </w:pPr>
    </w:p>
    <w:p w:rsidR="003E703F" w:rsidRDefault="00E14126">
      <w:pPr>
        <w:rPr>
          <w:sz w:val="20"/>
          <w:szCs w:val="20"/>
        </w:rPr>
      </w:pPr>
      <w:r>
        <w:rPr>
          <w:b/>
          <w:bCs/>
          <w:sz w:val="20"/>
          <w:szCs w:val="20"/>
          <w:u w:val="single"/>
        </w:rPr>
        <w:t xml:space="preserve">Sportage </w:t>
      </w:r>
      <w:r>
        <w:rPr>
          <w:b/>
          <w:bCs/>
          <w:sz w:val="20"/>
          <w:szCs w:val="20"/>
          <w:u w:val="single"/>
        </w:rPr>
        <w:t>MHEV</w:t>
      </w:r>
      <w:r>
        <w:rPr>
          <w:b/>
          <w:bCs/>
          <w:sz w:val="20"/>
          <w:szCs w:val="20"/>
          <w:u w:val="single"/>
        </w:rPr>
        <w:t>(diesel)</w:t>
      </w:r>
    </w:p>
    <w:p w:rsidR="003E703F" w:rsidRDefault="00E14126">
      <w:pPr>
        <w:rPr>
          <w:sz w:val="20"/>
          <w:szCs w:val="20"/>
          <w:lang w:val="it-IT"/>
        </w:rPr>
      </w:pPr>
      <w:r>
        <w:rPr>
          <w:sz w:val="20"/>
          <w:szCs w:val="20"/>
          <w:lang w:val="it-IT"/>
        </w:rPr>
        <w:t>1.6 litri turbo diesel iniezione diretta (1.6 CRDi)</w:t>
      </w:r>
    </w:p>
    <w:p w:rsidR="003E703F" w:rsidRDefault="00E14126">
      <w:pPr>
        <w:rPr>
          <w:sz w:val="20"/>
          <w:szCs w:val="20"/>
          <w:lang w:val="it-IT"/>
        </w:rPr>
      </w:pPr>
      <w:r>
        <w:rPr>
          <w:sz w:val="20"/>
          <w:szCs w:val="20"/>
          <w:lang w:val="it-IT"/>
        </w:rPr>
        <w:t xml:space="preserve">6 marce manuale &amp; 7 marce automatico </w:t>
      </w:r>
    </w:p>
    <w:p w:rsidR="003E703F" w:rsidRDefault="00E14126">
      <w:pPr>
        <w:rPr>
          <w:sz w:val="20"/>
          <w:szCs w:val="20"/>
          <w:lang w:val="it-IT"/>
        </w:rPr>
      </w:pPr>
      <w:r>
        <w:rPr>
          <w:sz w:val="20"/>
          <w:szCs w:val="20"/>
          <w:lang w:val="it-IT"/>
        </w:rPr>
        <w:t>Con doppia frizione (7-DCT)</w:t>
      </w:r>
    </w:p>
    <w:p w:rsidR="003E703F" w:rsidRDefault="00E14126">
      <w:pPr>
        <w:rPr>
          <w:strike/>
          <w:sz w:val="20"/>
          <w:szCs w:val="20"/>
          <w:lang w:val="it-IT"/>
        </w:rPr>
      </w:pPr>
      <w:r>
        <w:rPr>
          <w:sz w:val="20"/>
          <w:szCs w:val="20"/>
          <w:lang w:val="it-IT"/>
        </w:rPr>
        <w:t xml:space="preserve">FWD </w:t>
      </w:r>
    </w:p>
    <w:p w:rsidR="003E703F" w:rsidRDefault="00E14126">
      <w:pPr>
        <w:rPr>
          <w:sz w:val="20"/>
          <w:szCs w:val="20"/>
          <w:lang w:val="it-IT"/>
        </w:rPr>
      </w:pPr>
      <w:r>
        <w:rPr>
          <w:sz w:val="20"/>
          <w:szCs w:val="20"/>
          <w:lang w:val="it-IT"/>
        </w:rPr>
        <w:t xml:space="preserve">136 CV </w:t>
      </w:r>
    </w:p>
    <w:p w:rsidR="003E703F" w:rsidRDefault="003E703F">
      <w:pPr>
        <w:rPr>
          <w:strike/>
          <w:sz w:val="20"/>
          <w:szCs w:val="20"/>
          <w:lang w:val="it-IT"/>
        </w:rPr>
      </w:pPr>
    </w:p>
    <w:p w:rsidR="003E703F" w:rsidRDefault="00E14126">
      <w:pPr>
        <w:rPr>
          <w:b/>
          <w:bCs/>
          <w:sz w:val="20"/>
          <w:szCs w:val="20"/>
          <w:u w:val="single"/>
          <w:lang w:val="it-IT"/>
        </w:rPr>
      </w:pPr>
      <w:r>
        <w:rPr>
          <w:b/>
          <w:bCs/>
          <w:sz w:val="20"/>
          <w:szCs w:val="20"/>
          <w:u w:val="single"/>
          <w:lang w:val="it-IT"/>
        </w:rPr>
        <w:t>Sportage HEV</w:t>
      </w:r>
    </w:p>
    <w:p w:rsidR="003E703F" w:rsidRDefault="00E14126">
      <w:pPr>
        <w:rPr>
          <w:sz w:val="20"/>
          <w:szCs w:val="20"/>
          <w:lang w:val="it-IT"/>
        </w:rPr>
      </w:pPr>
      <w:r>
        <w:rPr>
          <w:sz w:val="20"/>
          <w:szCs w:val="20"/>
          <w:lang w:val="it-IT"/>
        </w:rPr>
        <w:t xml:space="preserve">1.6 litri turbo benzina iniezione diretta (T-GDI) </w:t>
      </w:r>
    </w:p>
    <w:p w:rsidR="003E703F" w:rsidRDefault="00E14126">
      <w:pPr>
        <w:rPr>
          <w:sz w:val="20"/>
          <w:szCs w:val="20"/>
          <w:lang w:val="it-IT"/>
        </w:rPr>
      </w:pPr>
      <w:r>
        <w:rPr>
          <w:sz w:val="20"/>
          <w:szCs w:val="20"/>
          <w:lang w:val="it-IT"/>
        </w:rPr>
        <w:t>Cambio automatico (6AT)</w:t>
      </w:r>
    </w:p>
    <w:p w:rsidR="003E703F" w:rsidRDefault="00E14126">
      <w:pPr>
        <w:rPr>
          <w:sz w:val="20"/>
          <w:szCs w:val="20"/>
          <w:lang w:val="it-IT"/>
        </w:rPr>
      </w:pPr>
      <w:r>
        <w:rPr>
          <w:sz w:val="20"/>
          <w:szCs w:val="20"/>
          <w:lang w:val="it-IT"/>
        </w:rPr>
        <w:t>FWD/AWD</w:t>
      </w:r>
    </w:p>
    <w:p w:rsidR="003E703F" w:rsidRDefault="00E14126">
      <w:pPr>
        <w:rPr>
          <w:sz w:val="20"/>
          <w:szCs w:val="20"/>
          <w:lang w:val="it-IT"/>
        </w:rPr>
      </w:pPr>
      <w:r>
        <w:rPr>
          <w:sz w:val="20"/>
          <w:szCs w:val="20"/>
          <w:lang w:val="it-IT"/>
        </w:rPr>
        <w:t xml:space="preserve">239 CV </w:t>
      </w:r>
      <w:r>
        <w:rPr>
          <w:sz w:val="20"/>
          <w:szCs w:val="20"/>
          <w:lang w:val="it-IT"/>
        </w:rPr>
        <w:t>(combinati)</w:t>
      </w:r>
    </w:p>
    <w:p w:rsidR="003E703F" w:rsidRDefault="003E703F">
      <w:pPr>
        <w:rPr>
          <w:b/>
          <w:bCs/>
          <w:sz w:val="20"/>
          <w:szCs w:val="20"/>
          <w:u w:val="single"/>
          <w:lang w:val="it-IT"/>
        </w:rPr>
      </w:pPr>
    </w:p>
    <w:p w:rsidR="003E703F" w:rsidRDefault="00E14126">
      <w:pPr>
        <w:rPr>
          <w:b/>
          <w:bCs/>
          <w:sz w:val="20"/>
          <w:szCs w:val="20"/>
          <w:u w:val="single"/>
          <w:lang w:val="it-IT"/>
        </w:rPr>
      </w:pPr>
      <w:r>
        <w:rPr>
          <w:b/>
          <w:bCs/>
          <w:sz w:val="20"/>
          <w:szCs w:val="20"/>
          <w:u w:val="single"/>
          <w:lang w:val="it-IT"/>
        </w:rPr>
        <w:t xml:space="preserve">Sportage PHEV: </w:t>
      </w:r>
    </w:p>
    <w:p w:rsidR="003E703F" w:rsidRDefault="00E14126">
      <w:pPr>
        <w:rPr>
          <w:sz w:val="20"/>
          <w:szCs w:val="20"/>
          <w:lang w:val="it-IT"/>
        </w:rPr>
      </w:pPr>
      <w:r>
        <w:rPr>
          <w:sz w:val="20"/>
          <w:szCs w:val="20"/>
          <w:lang w:val="it-IT"/>
        </w:rPr>
        <w:t>1.6 litri turbo benzina iniezione diretta (T-GDI)</w:t>
      </w:r>
    </w:p>
    <w:p w:rsidR="003E703F" w:rsidRDefault="00E14126">
      <w:pPr>
        <w:rPr>
          <w:sz w:val="20"/>
          <w:szCs w:val="20"/>
          <w:lang w:val="it-IT"/>
        </w:rPr>
      </w:pPr>
      <w:r>
        <w:rPr>
          <w:sz w:val="20"/>
          <w:szCs w:val="20"/>
          <w:lang w:val="it-IT"/>
        </w:rPr>
        <w:t>Cambio automatico (6AT)</w:t>
      </w:r>
    </w:p>
    <w:p w:rsidR="003E703F" w:rsidRDefault="00E14126">
      <w:pPr>
        <w:rPr>
          <w:sz w:val="20"/>
          <w:szCs w:val="20"/>
          <w:lang w:val="it-IT"/>
        </w:rPr>
      </w:pPr>
      <w:r>
        <w:rPr>
          <w:sz w:val="20"/>
          <w:szCs w:val="20"/>
          <w:lang w:val="it-IT"/>
        </w:rPr>
        <w:t>FWD (nuova versione) / AWD</w:t>
      </w:r>
    </w:p>
    <w:p w:rsidR="003E703F" w:rsidRDefault="00E14126">
      <w:pPr>
        <w:rPr>
          <w:sz w:val="20"/>
          <w:szCs w:val="20"/>
          <w:lang w:val="it-IT"/>
        </w:rPr>
        <w:sectPr w:rsidR="003E703F">
          <w:type w:val="continuous"/>
          <w:pgSz w:w="11900" w:h="16840"/>
          <w:pgMar w:top="2268" w:right="1440" w:bottom="1560" w:left="1440" w:header="708" w:footer="708" w:gutter="0"/>
          <w:pgNumType w:start="1"/>
          <w:cols w:num="2" w:space="720"/>
        </w:sectPr>
      </w:pPr>
      <w:r>
        <w:rPr>
          <w:sz w:val="20"/>
          <w:szCs w:val="20"/>
          <w:lang w:val="it-IT"/>
        </w:rPr>
        <w:t>288 CV (combinati)</w:t>
      </w:r>
    </w:p>
    <w:p w:rsidR="003E703F" w:rsidRDefault="003E703F">
      <w:pPr>
        <w:spacing w:line="240" w:lineRule="auto"/>
        <w:rPr>
          <w:lang w:val="it-IT"/>
        </w:rPr>
      </w:pPr>
    </w:p>
    <w:p w:rsidR="003E703F" w:rsidRDefault="003E703F">
      <w:pPr>
        <w:spacing w:line="240" w:lineRule="auto"/>
        <w:rPr>
          <w:lang w:val="it-IT"/>
        </w:rPr>
      </w:pPr>
    </w:p>
    <w:p w:rsidR="003E703F" w:rsidRDefault="003E703F">
      <w:pPr>
        <w:spacing w:line="240" w:lineRule="auto"/>
        <w:rPr>
          <w:lang w:val="it-IT"/>
        </w:rPr>
      </w:pPr>
    </w:p>
    <w:p w:rsidR="003E703F" w:rsidRDefault="003E703F">
      <w:pPr>
        <w:spacing w:line="240" w:lineRule="auto"/>
        <w:rPr>
          <w:lang w:val="it-IT"/>
        </w:rPr>
      </w:pPr>
    </w:p>
    <w:p w:rsidR="003E703F" w:rsidRDefault="003E703F">
      <w:pPr>
        <w:spacing w:line="240" w:lineRule="auto"/>
        <w:rPr>
          <w:lang w:val="it-IT"/>
        </w:rPr>
      </w:pPr>
    </w:p>
    <w:p w:rsidR="003E703F" w:rsidRDefault="00E14126">
      <w:pPr>
        <w:spacing w:line="240" w:lineRule="auto"/>
      </w:pPr>
      <w:r>
        <w:rPr>
          <w:rFonts w:ascii="Arial Unicode MS" w:hAnsi="Arial Unicode MS"/>
          <w:lang w:val="it-IT"/>
        </w:rPr>
        <w:br w:type="page"/>
      </w:r>
    </w:p>
    <w:p w:rsidR="003E703F" w:rsidRDefault="00E14126">
      <w:pPr>
        <w:spacing w:line="240" w:lineRule="auto"/>
        <w:rPr>
          <w:color w:val="5B5FC7"/>
          <w:u w:val="single" w:color="5B5FC7"/>
          <w:lang w:val="it-IT"/>
        </w:rPr>
      </w:pPr>
      <w:r>
        <w:rPr>
          <w:b/>
          <w:bCs/>
          <w:lang w:val="it-IT"/>
        </w:rPr>
        <w:lastRenderedPageBreak/>
        <w:t>Kia Europe </w:t>
      </w:r>
      <w:r>
        <w:rPr>
          <w:lang w:val="it-IT"/>
        </w:rPr>
        <w:t> </w:t>
      </w:r>
    </w:p>
    <w:p w:rsidR="003E703F" w:rsidRDefault="00E14126">
      <w:pPr>
        <w:pStyle w:val="paragraph"/>
        <w:rPr>
          <w:rFonts w:ascii="Arial" w:eastAsia="Arial" w:hAnsi="Arial" w:cs="Arial"/>
          <w:i/>
          <w:iCs/>
          <w:sz w:val="22"/>
          <w:szCs w:val="22"/>
          <w:lang w:val="it-IT"/>
        </w:rPr>
      </w:pPr>
      <w:r>
        <w:rPr>
          <w:rFonts w:ascii="Arial" w:hAnsi="Arial"/>
          <w:i/>
          <w:iCs/>
          <w:sz w:val="22"/>
          <w:szCs w:val="22"/>
          <w:lang w:val="it-IT"/>
        </w:rPr>
        <w:t xml:space="preserve">Kia Europe </w:t>
      </w:r>
      <w:r>
        <w:rPr>
          <w:rFonts w:ascii="Arial" w:hAnsi="Arial"/>
          <w:i/>
          <w:iCs/>
          <w:sz w:val="22"/>
          <w:szCs w:val="22"/>
          <w:lang w:val="it-IT"/>
        </w:rPr>
        <w:t xml:space="preserve">è </w:t>
      </w:r>
      <w:r>
        <w:rPr>
          <w:rFonts w:ascii="Arial" w:hAnsi="Arial"/>
          <w:i/>
          <w:iCs/>
          <w:sz w:val="22"/>
          <w:szCs w:val="22"/>
          <w:lang w:val="it-IT"/>
        </w:rPr>
        <w:t>la divisione europea di vendita e produzione di</w:t>
      </w:r>
      <w:r>
        <w:rPr>
          <w:rFonts w:ascii="Arial" w:hAnsi="Arial"/>
          <w:i/>
          <w:iCs/>
          <w:sz w:val="22"/>
          <w:szCs w:val="22"/>
          <w:lang w:val="it-IT"/>
        </w:rPr>
        <w:t xml:space="preserve"> Kia Corporation, un brand riconosciuto a livello mondiale per la vision di offrire soluzioni di mobilit</w:t>
      </w:r>
      <w:r>
        <w:rPr>
          <w:rFonts w:ascii="Arial" w:hAnsi="Arial"/>
          <w:i/>
          <w:iCs/>
          <w:sz w:val="22"/>
          <w:szCs w:val="22"/>
          <w:lang w:val="it-IT"/>
        </w:rPr>
        <w:t xml:space="preserve">à </w:t>
      </w:r>
      <w:r>
        <w:rPr>
          <w:rFonts w:ascii="Arial" w:hAnsi="Arial"/>
          <w:i/>
          <w:iCs/>
          <w:sz w:val="22"/>
          <w:szCs w:val="22"/>
          <w:lang w:val="it-IT"/>
        </w:rPr>
        <w:t>sostenibile che ispirino il movimento in tutto il mondo. In qualit</w:t>
      </w:r>
      <w:r>
        <w:rPr>
          <w:rFonts w:ascii="Arial" w:hAnsi="Arial"/>
          <w:i/>
          <w:iCs/>
          <w:sz w:val="22"/>
          <w:szCs w:val="22"/>
          <w:lang w:val="it-IT"/>
        </w:rPr>
        <w:t xml:space="preserve">à </w:t>
      </w:r>
      <w:r>
        <w:rPr>
          <w:rFonts w:ascii="Arial" w:hAnsi="Arial"/>
          <w:i/>
          <w:iCs/>
          <w:sz w:val="22"/>
          <w:szCs w:val="22"/>
          <w:lang w:val="it-IT"/>
        </w:rPr>
        <w:t>di Sustainable Mobility Solutions Provider,</w:t>
      </w:r>
    </w:p>
    <w:p w:rsidR="003E703F" w:rsidRDefault="00E14126">
      <w:pPr>
        <w:pStyle w:val="Nessunaspaziatura"/>
        <w:rPr>
          <w:rFonts w:ascii="Arial" w:eastAsia="Arial" w:hAnsi="Arial" w:cs="Arial"/>
          <w:i/>
          <w:iCs/>
          <w:lang w:val="it-IT"/>
        </w:rPr>
      </w:pPr>
      <w:r>
        <w:rPr>
          <w:rFonts w:ascii="Arial" w:hAnsi="Arial"/>
          <w:i/>
          <w:iCs/>
          <w:lang w:val="it-IT"/>
        </w:rPr>
        <w:t>Kia sta guidando la diffusione di veic</w:t>
      </w:r>
      <w:r>
        <w:rPr>
          <w:rFonts w:ascii="Arial" w:hAnsi="Arial"/>
          <w:i/>
          <w:iCs/>
          <w:lang w:val="it-IT"/>
        </w:rPr>
        <w:t>oli elettrificati ed elettrici a batteria e sta sviluppando una gamma crescente di servizi di mobilit</w:t>
      </w:r>
      <w:r>
        <w:rPr>
          <w:rFonts w:ascii="Arial" w:hAnsi="Arial"/>
          <w:i/>
          <w:iCs/>
          <w:lang w:val="it-IT"/>
        </w:rPr>
        <w:t>à</w:t>
      </w:r>
      <w:r>
        <w:rPr>
          <w:rFonts w:ascii="Arial" w:hAnsi="Arial"/>
          <w:i/>
          <w:iCs/>
          <w:lang w:val="it-IT"/>
        </w:rPr>
        <w:t xml:space="preserve">, incentivando in tutto il mondo le persone a cercare i modi migliori per viaggiare. </w:t>
      </w:r>
    </w:p>
    <w:p w:rsidR="003E703F" w:rsidRDefault="003E703F">
      <w:pPr>
        <w:pStyle w:val="Nessunaspaziatura"/>
        <w:rPr>
          <w:rFonts w:ascii="Arial" w:eastAsia="Arial" w:hAnsi="Arial" w:cs="Arial"/>
          <w:i/>
          <w:iCs/>
          <w:lang w:val="it-IT"/>
        </w:rPr>
      </w:pPr>
    </w:p>
    <w:p w:rsidR="003E703F" w:rsidRDefault="00E14126">
      <w:pPr>
        <w:pStyle w:val="Nessunaspaziatura"/>
        <w:rPr>
          <w:rFonts w:ascii="Arial" w:eastAsia="Arial" w:hAnsi="Arial" w:cs="Arial"/>
          <w:lang w:val="it-IT"/>
        </w:rPr>
      </w:pPr>
      <w:r>
        <w:rPr>
          <w:rFonts w:ascii="Arial" w:hAnsi="Arial"/>
          <w:i/>
          <w:iCs/>
          <w:lang w:val="it-IT"/>
        </w:rPr>
        <w:t xml:space="preserve">Kia Europe, con sede a Francoforte, in Germania, impiega in totale </w:t>
      </w:r>
      <w:r>
        <w:rPr>
          <w:rFonts w:ascii="Arial" w:hAnsi="Arial"/>
          <w:i/>
          <w:iCs/>
          <w:lang w:val="it-IT"/>
        </w:rPr>
        <w:t>oltre 5,500 dipendenti di 40 nazionalit</w:t>
      </w:r>
      <w:r>
        <w:rPr>
          <w:rFonts w:ascii="Arial" w:hAnsi="Arial"/>
          <w:i/>
          <w:iCs/>
          <w:lang w:val="it-IT"/>
        </w:rPr>
        <w:t xml:space="preserve">à </w:t>
      </w:r>
      <w:r>
        <w:rPr>
          <w:rFonts w:ascii="Arial" w:hAnsi="Arial"/>
          <w:i/>
          <w:iCs/>
          <w:lang w:val="it-IT"/>
        </w:rPr>
        <w:t xml:space="preserve">in 39 mercati in tutta Europa e nel Caucaso. </w:t>
      </w:r>
      <w:r>
        <w:rPr>
          <w:rFonts w:ascii="Arial" w:hAnsi="Arial"/>
          <w:i/>
          <w:iCs/>
          <w:lang w:val="it-IT"/>
        </w:rPr>
        <w:t>Kia Europe supervisiona la produzione dello stabilimento all'avanguardia di Zilina, in Slovacchia</w:t>
      </w:r>
      <w:r>
        <w:rPr>
          <w:rFonts w:ascii="Arial" w:hAnsi="Arial"/>
          <w:i/>
          <w:iCs/>
          <w:lang w:val="it-IT"/>
        </w:rPr>
        <w:t>.</w:t>
      </w:r>
      <w:r>
        <w:rPr>
          <w:rFonts w:ascii="Arial" w:hAnsi="Arial"/>
          <w:i/>
          <w:iCs/>
          <w:lang w:val="it-IT"/>
        </w:rPr>
        <w:t> </w:t>
      </w:r>
      <w:r>
        <w:rPr>
          <w:rFonts w:ascii="Arial" w:hAnsi="Arial"/>
          <w:i/>
          <w:iCs/>
          <w:lang w:val="it-IT"/>
        </w:rPr>
        <w:t>I prodotti innovativi di</w:t>
      </w:r>
      <w:r>
        <w:rPr>
          <w:rFonts w:ascii="Arial" w:hAnsi="Arial"/>
          <w:i/>
          <w:iCs/>
          <w:lang w:val="it-IT"/>
        </w:rPr>
        <w:t xml:space="preserve">Kia continuano ad ottenere grandi consensi, in </w:t>
      </w:r>
      <w:r>
        <w:rPr>
          <w:rFonts w:ascii="Arial" w:hAnsi="Arial"/>
          <w:i/>
          <w:iCs/>
          <w:lang w:val="it-IT"/>
        </w:rPr>
        <w:t xml:space="preserve">particolareil rivoluzionario veicolo 100% elettrico EV6 </w:t>
      </w:r>
      <w:r>
        <w:rPr>
          <w:rFonts w:ascii="Arial" w:hAnsi="Arial"/>
          <w:i/>
          <w:iCs/>
          <w:lang w:val="it-IT"/>
        </w:rPr>
        <w:t xml:space="preserve">è </w:t>
      </w:r>
      <w:r>
        <w:rPr>
          <w:rFonts w:ascii="Arial" w:hAnsi="Arial"/>
          <w:i/>
          <w:iCs/>
          <w:lang w:val="it-IT"/>
        </w:rPr>
        <w:t>stata la prima auto coreana a vincere il prestigioso premio European Car of the Year nel 2022.</w:t>
      </w:r>
      <w:r>
        <w:rPr>
          <w:rFonts w:ascii="Arial" w:hAnsi="Arial"/>
          <w:lang w:val="it-IT"/>
        </w:rPr>
        <w:t>  </w:t>
      </w:r>
    </w:p>
    <w:p w:rsidR="003E703F" w:rsidRDefault="00E14126">
      <w:pPr>
        <w:spacing w:line="240" w:lineRule="auto"/>
        <w:ind w:left="720" w:hanging="720"/>
        <w:rPr>
          <w:lang w:val="it-IT"/>
        </w:rPr>
      </w:pPr>
      <w:r>
        <w:rPr>
          <w:i/>
          <w:iCs/>
          <w:lang w:val="it-IT"/>
        </w:rPr>
        <w:t>Per maggiori informazioni</w:t>
      </w:r>
      <w:r>
        <w:rPr>
          <w:i/>
          <w:iCs/>
          <w:lang w:val="it-IT"/>
        </w:rPr>
        <w:t>:</w:t>
      </w:r>
      <w:r>
        <w:rPr>
          <w:lang w:val="it-IT"/>
        </w:rPr>
        <w:t> </w:t>
      </w:r>
      <w:hyperlink r:id="rId12" w:history="1">
        <w:r>
          <w:rPr>
            <w:rStyle w:val="Hyperlink1"/>
          </w:rPr>
          <w:t>press-eu.kia.com</w:t>
        </w:r>
      </w:hyperlink>
    </w:p>
    <w:p w:rsidR="003E703F" w:rsidRDefault="003E703F">
      <w:pPr>
        <w:spacing w:line="240" w:lineRule="auto"/>
        <w:rPr>
          <w:color w:val="5B5FC7"/>
          <w:u w:val="single" w:color="5B5FC7"/>
          <w:lang w:val="it-IT"/>
        </w:rPr>
      </w:pPr>
    </w:p>
    <w:p w:rsidR="003E703F" w:rsidRDefault="00E14126">
      <w:pPr>
        <w:spacing w:line="240" w:lineRule="auto"/>
        <w:rPr>
          <w:lang w:val="it-IT"/>
        </w:rPr>
      </w:pPr>
      <w:r>
        <w:rPr>
          <w:b/>
          <w:bCs/>
          <w:lang w:val="it-IT"/>
        </w:rPr>
        <w:t>Kia Connect</w:t>
      </w:r>
    </w:p>
    <w:p w:rsidR="003E703F" w:rsidRDefault="00E14126">
      <w:pPr>
        <w:spacing w:line="240" w:lineRule="auto"/>
        <w:rPr>
          <w:i/>
          <w:iCs/>
          <w:lang w:val="it-IT"/>
        </w:rPr>
      </w:pPr>
      <w:r>
        <w:rPr>
          <w:i/>
          <w:iCs/>
          <w:lang w:val="it-IT"/>
        </w:rPr>
        <w:t>Kia Connect è la sussidiaria europea di Kia Europe che fornisce servizi per le auto connesse ai clienti Kia in oltre 30 mercati dalla sede di Francoforte.</w:t>
      </w:r>
    </w:p>
    <w:p w:rsidR="003E703F" w:rsidRDefault="00E14126">
      <w:pPr>
        <w:spacing w:line="240" w:lineRule="auto"/>
        <w:rPr>
          <w:i/>
          <w:iCs/>
          <w:lang w:val="it-IT"/>
        </w:rPr>
      </w:pPr>
      <w:r>
        <w:rPr>
          <w:i/>
          <w:iCs/>
          <w:lang w:val="it-IT"/>
        </w:rPr>
        <w:t>I servizi telematici in auto e basati su app Kia Connect sono progettati per rendere la guida e la r</w:t>
      </w:r>
      <w:r>
        <w:rPr>
          <w:i/>
          <w:iCs/>
          <w:lang w:val="it-IT"/>
        </w:rPr>
        <w:t>icarica un'esperienza più smart e intuitiva. Le funzionalità includono previsioni accurate sul traffico e dell'ETA, servizi dati, accesso remoto alle informazioni del veicolo e aggiornamenti software over-the-air.</w:t>
      </w:r>
    </w:p>
    <w:p w:rsidR="003E703F" w:rsidRDefault="003E703F">
      <w:pPr>
        <w:spacing w:line="240" w:lineRule="auto"/>
        <w:rPr>
          <w:i/>
          <w:iCs/>
          <w:lang w:val="it-IT"/>
        </w:rPr>
      </w:pPr>
    </w:p>
    <w:p w:rsidR="003E703F" w:rsidRDefault="00E14126">
      <w:pPr>
        <w:spacing w:line="240" w:lineRule="auto"/>
      </w:pPr>
      <w:r>
        <w:rPr>
          <w:i/>
          <w:iCs/>
          <w:lang w:val="it-IT"/>
        </w:rPr>
        <w:t>La suite di tecnologie di bordo di Kia Co</w:t>
      </w:r>
      <w:r>
        <w:rPr>
          <w:i/>
          <w:iCs/>
          <w:lang w:val="it-IT"/>
        </w:rPr>
        <w:t>nnect è accessibile tramite l'unità principale del veicolo. L'app per smartphone Kia Connect consente di impostare i livelli di climatizzazione, visualizzare lo stato di carica del veicolo, pianificare programmi di ricarica intelligenti e controllare il ra</w:t>
      </w:r>
      <w:r>
        <w:rPr>
          <w:i/>
          <w:iCs/>
          <w:lang w:val="it-IT"/>
        </w:rPr>
        <w:t>nge di autonomia rimanente in base alla carica segnalata. Gli utenti possono anche controllare e modificare le impostazioni del veicolo direttamente dal proprio smartphone, comprese le funzionalità relative alla navigazione, alla radio e le impostazioni Bl</w:t>
      </w:r>
      <w:r>
        <w:rPr>
          <w:i/>
          <w:iCs/>
          <w:lang w:val="it-IT"/>
        </w:rPr>
        <w:t>uetooth. L'app per smartphone Kia Connect si può scaricare da Google Play e da Apple Store.</w:t>
      </w:r>
    </w:p>
    <w:sectPr w:rsidR="003E703F" w:rsidSect="003E703F">
      <w:type w:val="continuous"/>
      <w:pgSz w:w="11900" w:h="16840"/>
      <w:pgMar w:top="2268" w:right="1440" w:bottom="1701"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126" w:rsidRDefault="00E14126" w:rsidP="003E703F">
      <w:pPr>
        <w:spacing w:line="240" w:lineRule="auto"/>
      </w:pPr>
      <w:r>
        <w:separator/>
      </w:r>
    </w:p>
  </w:endnote>
  <w:endnote w:type="continuationSeparator" w:id="1">
    <w:p w:rsidR="00E14126" w:rsidRDefault="00E14126" w:rsidP="003E703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erican Typewriter">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3F" w:rsidRDefault="003E703F">
    <w:pPr>
      <w:tabs>
        <w:tab w:val="center" w:pos="4513"/>
        <w:tab w:val="right" w:pos="900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126" w:rsidRDefault="00E14126" w:rsidP="003E703F">
      <w:pPr>
        <w:spacing w:line="240" w:lineRule="auto"/>
      </w:pPr>
      <w:r>
        <w:separator/>
      </w:r>
    </w:p>
  </w:footnote>
  <w:footnote w:type="continuationSeparator" w:id="1">
    <w:p w:rsidR="00E14126" w:rsidRDefault="00E14126" w:rsidP="003E703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3F" w:rsidRDefault="00E14126">
    <w:pPr>
      <w:pStyle w:val="Intestazioneepidipagina"/>
    </w:pPr>
    <w:r>
      <w:rPr>
        <w:noProof/>
      </w:rPr>
      <w:drawing>
        <wp:anchor distT="152400" distB="152400" distL="152400" distR="152400" simplePos="0" relativeHeight="251658240" behindDoc="1" locked="0" layoutInCell="1" allowOverlap="1">
          <wp:simplePos x="0" y="0"/>
          <wp:positionH relativeFrom="page">
            <wp:posOffset>4748530</wp:posOffset>
          </wp:positionH>
          <wp:positionV relativeFrom="page">
            <wp:posOffset>9775193</wp:posOffset>
          </wp:positionV>
          <wp:extent cx="1898015" cy="185421"/>
          <wp:effectExtent l="0" t="0" r="0" b="0"/>
          <wp:wrapNone/>
          <wp:docPr id="1073741825" name="officeArt object" descr="image2.png"/>
          <wp:cNvGraphicFramePr/>
          <a:graphic xmlns:a="http://schemas.openxmlformats.org/drawingml/2006/main">
            <a:graphicData uri="http://schemas.openxmlformats.org/drawingml/2006/picture">
              <pic:pic xmlns:pic="http://schemas.openxmlformats.org/drawingml/2006/picture">
                <pic:nvPicPr>
                  <pic:cNvPr id="1073741825" name="image2.png" descr="image2.png"/>
                  <pic:cNvPicPr>
                    <a:picLocks noChangeAspect="1"/>
                  </pic:cNvPicPr>
                </pic:nvPicPr>
                <pic:blipFill>
                  <a:blip r:embed="rId1">
                    <a:extLst/>
                  </a:blip>
                  <a:stretch>
                    <a:fillRect/>
                  </a:stretch>
                </pic:blipFill>
                <pic:spPr>
                  <a:xfrm>
                    <a:off x="0" y="0"/>
                    <a:ext cx="1898015" cy="185421"/>
                  </a:xfrm>
                  <a:prstGeom prst="rect">
                    <a:avLst/>
                  </a:prstGeom>
                  <a:ln w="12700" cap="flat">
                    <a:noFill/>
                    <a:miter lim="400000"/>
                  </a:ln>
                  <a:effec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718E2"/>
    <w:multiLevelType w:val="hybridMultilevel"/>
    <w:tmpl w:val="9082369E"/>
    <w:styleLink w:val="Stileimportato1"/>
    <w:lvl w:ilvl="0" w:tplc="BB3ED3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99836E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6A0C8B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D027AD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696A19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F14DFF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758002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5788D0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8AA3D5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nsid w:val="124B7E94"/>
    <w:multiLevelType w:val="hybridMultilevel"/>
    <w:tmpl w:val="7AC2E270"/>
    <w:styleLink w:val="Stileimportato2"/>
    <w:lvl w:ilvl="0" w:tplc="A9325F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BA604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56A0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5A4F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EB83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B80A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7A176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1E26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2632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FBC6E58"/>
    <w:multiLevelType w:val="hybridMultilevel"/>
    <w:tmpl w:val="9082369E"/>
    <w:numStyleLink w:val="Stileimportato1"/>
  </w:abstractNum>
  <w:abstractNum w:abstractNumId="3">
    <w:nsid w:val="52334244"/>
    <w:multiLevelType w:val="hybridMultilevel"/>
    <w:tmpl w:val="7AC2E270"/>
    <w:numStyleLink w:val="Stileimportato2"/>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hyphenationZone w:val="283"/>
  <w:characterSpacingControl w:val="doNotCompress"/>
  <w:footnotePr>
    <w:footnote w:id="0"/>
    <w:footnote w:id="1"/>
  </w:footnotePr>
  <w:endnotePr>
    <w:endnote w:id="0"/>
    <w:endnote w:id="1"/>
  </w:endnotePr>
  <w:compat>
    <w:useFELayout/>
  </w:compat>
  <w:rsids>
    <w:rsidRoot w:val="003E703F"/>
    <w:rsid w:val="003E703F"/>
    <w:rsid w:val="00A914F7"/>
    <w:rsid w:val="00E1412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3E703F"/>
    <w:pPr>
      <w:spacing w:line="276" w:lineRule="auto"/>
    </w:pPr>
    <w:rPr>
      <w:rFonts w:ascii="Arial" w:hAnsi="Arial" w:cs="Arial Unicode MS"/>
      <w:color w:val="000000"/>
      <w:sz w:val="22"/>
      <w:szCs w:val="22"/>
      <w:u w:color="000000"/>
      <w:shd w:val="nil"/>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E703F"/>
    <w:rPr>
      <w:u w:val="single"/>
    </w:rPr>
  </w:style>
  <w:style w:type="table" w:customStyle="1" w:styleId="TableNormal">
    <w:name w:val="Table Normal"/>
    <w:rsid w:val="003E703F"/>
    <w:tblPr>
      <w:tblInd w:w="0" w:type="dxa"/>
      <w:tblCellMar>
        <w:top w:w="0" w:type="dxa"/>
        <w:left w:w="0" w:type="dxa"/>
        <w:bottom w:w="0" w:type="dxa"/>
        <w:right w:w="0" w:type="dxa"/>
      </w:tblCellMar>
    </w:tblPr>
  </w:style>
  <w:style w:type="paragraph" w:customStyle="1" w:styleId="Intestazioneepidipagina">
    <w:name w:val="Intestazione e piè di pagina"/>
    <w:rsid w:val="003E703F"/>
    <w:pPr>
      <w:tabs>
        <w:tab w:val="right" w:pos="9020"/>
      </w:tabs>
    </w:pPr>
    <w:rPr>
      <w:rFonts w:ascii="American Typewriter" w:hAnsi="American Typewriter" w:cs="Arial Unicode MS"/>
      <w:color w:val="000000"/>
      <w:sz w:val="34"/>
      <w:szCs w:val="34"/>
      <w:shd w:val="nil"/>
    </w:rPr>
  </w:style>
  <w:style w:type="character" w:customStyle="1" w:styleId="Link">
    <w:name w:val="Link"/>
    <w:rsid w:val="003E703F"/>
    <w:rPr>
      <w:outline w:val="0"/>
      <w:color w:val="0000FF"/>
      <w:u w:val="single" w:color="0000FF"/>
    </w:rPr>
  </w:style>
  <w:style w:type="character" w:customStyle="1" w:styleId="Hyperlink0">
    <w:name w:val="Hyperlink.0"/>
    <w:basedOn w:val="Link"/>
    <w:rsid w:val="003E703F"/>
    <w:rPr>
      <w:sz w:val="12"/>
      <w:szCs w:val="12"/>
      <w:lang w:val="it-IT"/>
    </w:rPr>
  </w:style>
  <w:style w:type="paragraph" w:styleId="Paragrafoelenco">
    <w:name w:val="List Paragraph"/>
    <w:rsid w:val="003E703F"/>
    <w:pPr>
      <w:spacing w:after="160" w:line="259" w:lineRule="auto"/>
      <w:ind w:left="720"/>
    </w:pPr>
    <w:rPr>
      <w:rFonts w:ascii="Calibri" w:hAnsi="Calibri" w:cs="Arial Unicode MS"/>
      <w:color w:val="000000"/>
      <w:sz w:val="22"/>
      <w:szCs w:val="22"/>
      <w:u w:color="000000"/>
      <w:shd w:val="nil"/>
      <w:lang w:val="en-US"/>
    </w:rPr>
  </w:style>
  <w:style w:type="numbering" w:customStyle="1" w:styleId="Stileimportato1">
    <w:name w:val="Stile importato 1"/>
    <w:rsid w:val="003E703F"/>
    <w:pPr>
      <w:numPr>
        <w:numId w:val="1"/>
      </w:numPr>
    </w:pPr>
  </w:style>
  <w:style w:type="character" w:customStyle="1" w:styleId="eop">
    <w:name w:val="eop"/>
    <w:rsid w:val="003E703F"/>
  </w:style>
  <w:style w:type="paragraph" w:customStyle="1" w:styleId="pf0">
    <w:name w:val="pf0"/>
    <w:rsid w:val="003E703F"/>
    <w:pPr>
      <w:spacing w:before="100" w:after="100"/>
      <w:ind w:left="720"/>
    </w:pPr>
    <w:rPr>
      <w:rFonts w:cs="Arial Unicode MS"/>
      <w:color w:val="000000"/>
      <w:sz w:val="24"/>
      <w:szCs w:val="24"/>
      <w:u w:color="000000"/>
      <w:shd w:val="nil"/>
    </w:rPr>
  </w:style>
  <w:style w:type="numbering" w:customStyle="1" w:styleId="Stileimportato2">
    <w:name w:val="Stile importato 2"/>
    <w:rsid w:val="003E703F"/>
    <w:pPr>
      <w:numPr>
        <w:numId w:val="3"/>
      </w:numPr>
    </w:pPr>
  </w:style>
  <w:style w:type="paragraph" w:customStyle="1" w:styleId="paragraph">
    <w:name w:val="paragraph"/>
    <w:rsid w:val="003E703F"/>
    <w:rPr>
      <w:rFonts w:cs="Arial Unicode MS"/>
      <w:color w:val="000000"/>
      <w:sz w:val="24"/>
      <w:szCs w:val="24"/>
      <w:u w:color="000000"/>
      <w:shd w:val="nil"/>
      <w:lang w:val="en-US"/>
    </w:rPr>
  </w:style>
  <w:style w:type="paragraph" w:styleId="Nessunaspaziatura">
    <w:name w:val="No Spacing"/>
    <w:rsid w:val="003E703F"/>
    <w:rPr>
      <w:rFonts w:ascii="Calibri" w:hAnsi="Calibri" w:cs="Arial Unicode MS"/>
      <w:color w:val="000000"/>
      <w:sz w:val="22"/>
      <w:szCs w:val="22"/>
      <w:u w:color="000000"/>
      <w:shd w:val="nil"/>
      <w:lang w:val="en-US"/>
    </w:rPr>
  </w:style>
  <w:style w:type="character" w:customStyle="1" w:styleId="Hyperlink1">
    <w:name w:val="Hyperlink.1"/>
    <w:basedOn w:val="Link"/>
    <w:rsid w:val="003E703F"/>
    <w:rPr>
      <w:lang w:val="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andrea.frignani@kia.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ress-eu.k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lice.teso@kia.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American Typewriter"/>
        <a:ea typeface="American Typewriter"/>
        <a:cs typeface="American Typewriter"/>
      </a:majorFont>
      <a:minorFont>
        <a:latin typeface="American Typewriter"/>
        <a:ea typeface="American Typewriter"/>
        <a:cs typeface="American Typewrite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1902</Words>
  <Characters>10842</Characters>
  <Application>Microsoft Office Word</Application>
  <DocSecurity>0</DocSecurity>
  <Lines>90</Lines>
  <Paragraphs>25</Paragraphs>
  <ScaleCrop>false</ScaleCrop>
  <Company>HP</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Paolo</cp:lastModifiedBy>
  <cp:revision>2</cp:revision>
  <dcterms:created xsi:type="dcterms:W3CDTF">2025-09-10T13:11:00Z</dcterms:created>
  <dcterms:modified xsi:type="dcterms:W3CDTF">2025-09-10T13:11:00Z</dcterms:modified>
</cp:coreProperties>
</file>