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7ED" w:rsidRDefault="00A507ED" w:rsidP="005A3F82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noProof/>
          <w:sz w:val="23"/>
          <w:szCs w:val="23"/>
          <w:lang w:eastAsia="it-IT"/>
        </w:rPr>
        <w:drawing>
          <wp:inline distT="0" distB="0" distL="0" distR="0">
            <wp:extent cx="6120130" cy="3176270"/>
            <wp:effectExtent l="0" t="0" r="0" b="5080"/>
            <wp:docPr id="19824792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479264" name="Immagine 19824792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7ED" w:rsidRPr="00384C63" w:rsidRDefault="00384C63" w:rsidP="005A3F82">
      <w:pPr>
        <w:spacing w:after="0" w:line="360" w:lineRule="auto"/>
        <w:rPr>
          <w:rFonts w:ascii="Arial" w:hAnsi="Arial" w:cs="Arial"/>
          <w:b/>
          <w:bCs/>
          <w:sz w:val="44"/>
          <w:szCs w:val="23"/>
        </w:rPr>
      </w:pPr>
      <w:bookmarkStart w:id="0" w:name="_GoBack"/>
      <w:bookmarkEnd w:id="0"/>
      <w:r w:rsidRPr="00384C63">
        <w:rPr>
          <w:rFonts w:ascii="Arial" w:hAnsi="Arial" w:cs="Arial"/>
          <w:b/>
          <w:bCs/>
          <w:sz w:val="44"/>
          <w:szCs w:val="23"/>
          <w:highlight w:val="yellow"/>
        </w:rPr>
        <w:t>EMBARGO 4 LUGLIO ORE 15,00</w:t>
      </w:r>
    </w:p>
    <w:p w:rsidR="00384C63" w:rsidRDefault="00384C63" w:rsidP="005A3F82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:rsidR="005A3F82" w:rsidRPr="005A185D" w:rsidRDefault="000C51CC" w:rsidP="005A3F82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Nuovo MG HS: </w:t>
      </w:r>
      <w:r w:rsidR="00881F4D">
        <w:rPr>
          <w:rFonts w:ascii="Arial" w:hAnsi="Arial" w:cs="Arial"/>
          <w:b/>
          <w:bCs/>
          <w:sz w:val="23"/>
          <w:szCs w:val="23"/>
        </w:rPr>
        <w:t xml:space="preserve">una </w:t>
      </w:r>
      <w:r>
        <w:rPr>
          <w:rFonts w:ascii="Arial" w:hAnsi="Arial" w:cs="Arial"/>
          <w:b/>
          <w:bCs/>
          <w:sz w:val="23"/>
          <w:szCs w:val="23"/>
        </w:rPr>
        <w:t xml:space="preserve">evoluzione </w:t>
      </w:r>
      <w:r w:rsidR="006A5407">
        <w:rPr>
          <w:rFonts w:ascii="Arial" w:hAnsi="Arial" w:cs="Arial"/>
          <w:b/>
          <w:bCs/>
          <w:sz w:val="23"/>
          <w:szCs w:val="23"/>
        </w:rPr>
        <w:t xml:space="preserve">sempre più </w:t>
      </w:r>
      <w:r>
        <w:rPr>
          <w:rFonts w:ascii="Arial" w:hAnsi="Arial" w:cs="Arial"/>
          <w:b/>
          <w:bCs/>
          <w:sz w:val="23"/>
          <w:szCs w:val="23"/>
        </w:rPr>
        <w:t>elettrificata</w:t>
      </w:r>
    </w:p>
    <w:p w:rsidR="00613535" w:rsidRDefault="00C543A1" w:rsidP="00BB318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 nuova famiglia HS si mostra oggi completamente rinnovata sotto tutti i punti di vista: nuova piattaforma ancora più premium, nuovo design degli esterni più affilato e moderno, nuovi interni tecnologici ed estremamente comodi</w:t>
      </w:r>
      <w:r w:rsidR="006A5407">
        <w:rPr>
          <w:rFonts w:ascii="Arial" w:hAnsi="Arial" w:cs="Arial"/>
          <w:sz w:val="23"/>
          <w:szCs w:val="23"/>
        </w:rPr>
        <w:t xml:space="preserve">.La </w:t>
      </w:r>
      <w:r>
        <w:rPr>
          <w:rFonts w:ascii="Arial" w:hAnsi="Arial" w:cs="Arial"/>
          <w:sz w:val="23"/>
          <w:szCs w:val="23"/>
        </w:rPr>
        <w:t>gamma motori rinnovata sia per l</w:t>
      </w:r>
      <w:r w:rsidR="005E2037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version</w:t>
      </w:r>
      <w:r w:rsidR="005E2037"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z w:val="23"/>
          <w:szCs w:val="23"/>
        </w:rPr>
        <w:t xml:space="preserve"> benzina, sia per la nuova versione ibrida plug-in</w:t>
      </w:r>
      <w:r w:rsidR="006A5407">
        <w:rPr>
          <w:rFonts w:ascii="Arial" w:hAnsi="Arial" w:cs="Arial"/>
          <w:sz w:val="23"/>
          <w:szCs w:val="23"/>
        </w:rPr>
        <w:t xml:space="preserve"> di seconda generazione, si completa ora anche con la versione Hybrid +.</w:t>
      </w:r>
    </w:p>
    <w:p w:rsidR="00C543A1" w:rsidRPr="005A185D" w:rsidRDefault="00C543A1" w:rsidP="00C543A1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La nuova piattaforma HS</w:t>
      </w:r>
    </w:p>
    <w:p w:rsidR="00C543A1" w:rsidRDefault="00C543A1" w:rsidP="00804D5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HS nasce su una nuova </w:t>
      </w:r>
      <w:r w:rsidR="00804D5A">
        <w:rPr>
          <w:rFonts w:ascii="Arial" w:hAnsi="Arial" w:cs="Arial"/>
          <w:sz w:val="23"/>
          <w:szCs w:val="23"/>
        </w:rPr>
        <w:t xml:space="preserve">piattaforma pensata per ospitare entrambe le motorizzazioni e relativi sistemi di elettrificazione. </w:t>
      </w:r>
      <w:r w:rsidR="005E2037">
        <w:rPr>
          <w:rFonts w:ascii="Arial" w:hAnsi="Arial" w:cs="Arial"/>
          <w:sz w:val="23"/>
          <w:szCs w:val="23"/>
        </w:rPr>
        <w:t>S</w:t>
      </w:r>
      <w:r w:rsidR="00804D5A">
        <w:rPr>
          <w:rFonts w:ascii="Arial" w:hAnsi="Arial" w:cs="Arial"/>
          <w:sz w:val="23"/>
          <w:szCs w:val="23"/>
        </w:rPr>
        <w:t xml:space="preserve">ospensioni McPherson </w:t>
      </w:r>
      <w:r w:rsidR="005E2037">
        <w:rPr>
          <w:rFonts w:ascii="Arial" w:hAnsi="Arial" w:cs="Arial"/>
          <w:sz w:val="23"/>
          <w:szCs w:val="23"/>
        </w:rPr>
        <w:t xml:space="preserve">all’anteriore </w:t>
      </w:r>
      <w:r w:rsidR="00804D5A">
        <w:rPr>
          <w:rFonts w:ascii="Arial" w:hAnsi="Arial" w:cs="Arial"/>
          <w:sz w:val="23"/>
          <w:szCs w:val="23"/>
        </w:rPr>
        <w:t>e multilink</w:t>
      </w:r>
      <w:r w:rsidR="005E2037">
        <w:rPr>
          <w:rFonts w:ascii="Arial" w:hAnsi="Arial" w:cs="Arial"/>
          <w:sz w:val="23"/>
          <w:szCs w:val="23"/>
        </w:rPr>
        <w:t xml:space="preserve"> al posteriore</w:t>
      </w:r>
      <w:r w:rsidR="00804D5A">
        <w:rPr>
          <w:rFonts w:ascii="Arial" w:hAnsi="Arial" w:cs="Arial"/>
          <w:sz w:val="23"/>
          <w:szCs w:val="23"/>
        </w:rPr>
        <w:t xml:space="preserve">, </w:t>
      </w:r>
      <w:r w:rsidR="005E2037">
        <w:rPr>
          <w:rFonts w:ascii="Arial" w:hAnsi="Arial" w:cs="Arial"/>
          <w:sz w:val="23"/>
          <w:szCs w:val="23"/>
        </w:rPr>
        <w:t>con</w:t>
      </w:r>
      <w:r w:rsidR="00804D5A">
        <w:rPr>
          <w:rFonts w:ascii="Arial" w:hAnsi="Arial" w:cs="Arial"/>
          <w:sz w:val="23"/>
          <w:szCs w:val="23"/>
        </w:rPr>
        <w:t xml:space="preserve"> taratura interamente realizzata in Europa dal team UK.</w:t>
      </w:r>
    </w:p>
    <w:p w:rsidR="00CB19FA" w:rsidRDefault="00CB19FA" w:rsidP="00804D5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Una piattaforma che offre dimensioni </w:t>
      </w:r>
      <w:r w:rsidR="005E2037">
        <w:rPr>
          <w:rFonts w:ascii="Arial" w:hAnsi="Arial" w:cs="Arial"/>
          <w:sz w:val="23"/>
          <w:szCs w:val="23"/>
        </w:rPr>
        <w:t>più generose</w:t>
      </w:r>
      <w:r>
        <w:rPr>
          <w:rFonts w:ascii="Arial" w:hAnsi="Arial" w:cs="Arial"/>
          <w:sz w:val="23"/>
          <w:szCs w:val="23"/>
        </w:rPr>
        <w:t xml:space="preserve"> in lunghezza e passo, rispetto al modello precedente, </w:t>
      </w:r>
      <w:r w:rsidR="005E2037">
        <w:rPr>
          <w:rFonts w:ascii="Arial" w:hAnsi="Arial" w:cs="Arial"/>
          <w:sz w:val="23"/>
          <w:szCs w:val="23"/>
        </w:rPr>
        <w:t>che si traducono in uno spazio di bordo sensibilmente maggiore</w:t>
      </w:r>
      <w:r>
        <w:rPr>
          <w:rFonts w:ascii="Arial" w:hAnsi="Arial" w:cs="Arial"/>
          <w:sz w:val="23"/>
          <w:szCs w:val="23"/>
        </w:rPr>
        <w:t xml:space="preserve"> e </w:t>
      </w:r>
      <w:r w:rsidR="00B43FFE">
        <w:rPr>
          <w:rFonts w:ascii="Arial" w:hAnsi="Arial" w:cs="Arial"/>
          <w:sz w:val="23"/>
          <w:szCs w:val="23"/>
        </w:rPr>
        <w:t>un’immagine</w:t>
      </w:r>
      <w:r>
        <w:rPr>
          <w:rFonts w:ascii="Arial" w:hAnsi="Arial" w:cs="Arial"/>
          <w:sz w:val="23"/>
          <w:szCs w:val="23"/>
        </w:rPr>
        <w:t xml:space="preserve"> complessi</w:t>
      </w:r>
      <w:r w:rsidR="00594698">
        <w:rPr>
          <w:rFonts w:ascii="Arial" w:hAnsi="Arial" w:cs="Arial"/>
          <w:sz w:val="23"/>
          <w:szCs w:val="23"/>
        </w:rPr>
        <w:t>va più proporzionata e dinamica.</w:t>
      </w:r>
    </w:p>
    <w:p w:rsidR="00804D5A" w:rsidRDefault="00804D5A" w:rsidP="00804D5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 dimensioni della nuova generazione sono:</w:t>
      </w:r>
    </w:p>
    <w:tbl>
      <w:tblPr>
        <w:tblStyle w:val="Grigliatabella"/>
        <w:tblW w:w="9072" w:type="dxa"/>
        <w:tblLook w:val="04A0"/>
      </w:tblPr>
      <w:tblGrid>
        <w:gridCol w:w="2268"/>
        <w:gridCol w:w="2835"/>
        <w:gridCol w:w="2835"/>
        <w:gridCol w:w="1134"/>
      </w:tblGrid>
      <w:tr w:rsidR="00202BF6" w:rsidRPr="00DF532C" w:rsidTr="00202BF6">
        <w:tc>
          <w:tcPr>
            <w:tcW w:w="2268" w:type="dxa"/>
            <w:shd w:val="clear" w:color="auto" w:fill="000000" w:themeFill="text1"/>
            <w:vAlign w:val="center"/>
          </w:tcPr>
          <w:p w:rsidR="004B41B0" w:rsidRPr="00DF532C" w:rsidRDefault="004B41B0" w:rsidP="000A243F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000000" w:themeFill="text1"/>
            <w:vAlign w:val="center"/>
          </w:tcPr>
          <w:p w:rsidR="004B41B0" w:rsidRPr="00DF532C" w:rsidRDefault="004B41B0" w:rsidP="004B41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HS</w:t>
            </w:r>
            <w:r w:rsidR="00CB19FA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/ EHS</w:t>
            </w:r>
          </w:p>
        </w:tc>
        <w:tc>
          <w:tcPr>
            <w:tcW w:w="2835" w:type="dxa"/>
            <w:shd w:val="clear" w:color="auto" w:fill="000000" w:themeFill="text1"/>
            <w:vAlign w:val="center"/>
          </w:tcPr>
          <w:p w:rsidR="004B41B0" w:rsidRPr="00C21F25" w:rsidRDefault="004B41B0" w:rsidP="004B41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C21F2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>New HS</w:t>
            </w:r>
            <w:r w:rsidR="00202BF6" w:rsidRPr="00C21F2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>/HS Phev</w:t>
            </w:r>
            <w:r w:rsidR="006A5407" w:rsidRPr="00C21F2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>/Hybrid+</w:t>
            </w:r>
          </w:p>
        </w:tc>
        <w:tc>
          <w:tcPr>
            <w:tcW w:w="1134" w:type="dxa"/>
            <w:shd w:val="clear" w:color="auto" w:fill="000000" w:themeFill="text1"/>
            <w:vAlign w:val="center"/>
          </w:tcPr>
          <w:p w:rsidR="004B41B0" w:rsidRPr="004B41B0" w:rsidRDefault="004B41B0" w:rsidP="004B41B0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color w:val="FFFFFF" w:themeColor="background1"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color w:val="FFFFFF" w:themeColor="background1"/>
                <w:sz w:val="21"/>
                <w:szCs w:val="21"/>
              </w:rPr>
              <w:t>delta</w:t>
            </w: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0A243F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Dimensioni (</w:t>
            </w:r>
            <w:r w:rsidRPr="00F35077">
              <w:rPr>
                <w:rFonts w:ascii="Arial" w:hAnsi="Arial" w:cs="Arial"/>
                <w:b/>
                <w:bCs/>
                <w:sz w:val="21"/>
                <w:szCs w:val="21"/>
              </w:rPr>
              <w:t>mm</w:t>
            </w:r>
            <w:r w:rsidRPr="00FD636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0A243F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4B41B0" w:rsidRPr="00FD636A" w:rsidRDefault="004B41B0" w:rsidP="000A243F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:rsidR="004B41B0" w:rsidRPr="004B41B0" w:rsidRDefault="004B41B0" w:rsidP="000A243F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Lunghezza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4.</w:t>
            </w:r>
            <w:r>
              <w:rPr>
                <w:rFonts w:ascii="Arial" w:hAnsi="Arial" w:cs="Arial"/>
                <w:sz w:val="21"/>
                <w:szCs w:val="21"/>
              </w:rPr>
              <w:t>610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4.610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4.</w:t>
            </w:r>
            <w:r>
              <w:rPr>
                <w:rFonts w:ascii="Arial" w:hAnsi="Arial" w:cs="Arial"/>
                <w:sz w:val="21"/>
                <w:szCs w:val="21"/>
              </w:rPr>
              <w:t>655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4.670</w:t>
            </w: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sz w:val="21"/>
                <w:szCs w:val="21"/>
              </w:rPr>
              <w:t>+45</w:t>
            </w:r>
            <w:r w:rsidR="00CB19FA">
              <w:rPr>
                <w:rFonts w:ascii="Arial" w:hAnsi="Arial" w:cs="Arial"/>
                <w:i/>
                <w:iCs/>
                <w:sz w:val="21"/>
                <w:szCs w:val="21"/>
              </w:rPr>
              <w:t>/+60</w:t>
            </w: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Larghezza (no spec.)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1.</w:t>
            </w:r>
            <w:r>
              <w:rPr>
                <w:rFonts w:ascii="Arial" w:hAnsi="Arial" w:cs="Arial"/>
                <w:sz w:val="21"/>
                <w:szCs w:val="21"/>
              </w:rPr>
              <w:t>876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1.876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1.</w:t>
            </w:r>
            <w:r>
              <w:rPr>
                <w:rFonts w:ascii="Arial" w:hAnsi="Arial" w:cs="Arial"/>
                <w:sz w:val="21"/>
                <w:szCs w:val="21"/>
              </w:rPr>
              <w:t>890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1.890</w:t>
            </w: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sz w:val="21"/>
                <w:szCs w:val="21"/>
              </w:rPr>
              <w:t>+14</w:t>
            </w: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Altezza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1.</w:t>
            </w:r>
            <w:r>
              <w:rPr>
                <w:rFonts w:ascii="Arial" w:hAnsi="Arial" w:cs="Arial"/>
                <w:sz w:val="21"/>
                <w:szCs w:val="21"/>
              </w:rPr>
              <w:t>685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1.685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1.</w:t>
            </w:r>
            <w:r>
              <w:rPr>
                <w:rFonts w:ascii="Arial" w:hAnsi="Arial" w:cs="Arial"/>
                <w:sz w:val="21"/>
                <w:szCs w:val="21"/>
              </w:rPr>
              <w:t>664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1.663</w:t>
            </w: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sz w:val="21"/>
                <w:szCs w:val="21"/>
              </w:rPr>
              <w:t>-21</w:t>
            </w:r>
            <w:r w:rsidR="00CB19FA">
              <w:rPr>
                <w:rFonts w:ascii="Arial" w:hAnsi="Arial" w:cs="Arial"/>
                <w:i/>
                <w:iCs/>
                <w:sz w:val="21"/>
                <w:szCs w:val="21"/>
              </w:rPr>
              <w:t>/-22</w:t>
            </w: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Interasse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2.</w:t>
            </w:r>
            <w:r>
              <w:rPr>
                <w:rFonts w:ascii="Arial" w:hAnsi="Arial" w:cs="Arial"/>
                <w:sz w:val="21"/>
                <w:szCs w:val="21"/>
              </w:rPr>
              <w:t>720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2.720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D636A">
              <w:rPr>
                <w:rFonts w:ascii="Arial" w:hAnsi="Arial" w:cs="Arial"/>
                <w:sz w:val="21"/>
                <w:szCs w:val="21"/>
              </w:rPr>
              <w:t>2.</w:t>
            </w:r>
            <w:r>
              <w:rPr>
                <w:rFonts w:ascii="Arial" w:hAnsi="Arial" w:cs="Arial"/>
                <w:sz w:val="21"/>
                <w:szCs w:val="21"/>
              </w:rPr>
              <w:t>76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7 / 2.767 </w:t>
            </w: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sz w:val="21"/>
                <w:szCs w:val="21"/>
              </w:rPr>
              <w:t>+4</w:t>
            </w:r>
            <w:r w:rsidR="00CB19FA">
              <w:rPr>
                <w:rFonts w:ascii="Arial" w:hAnsi="Arial" w:cs="Arial"/>
                <w:i/>
                <w:iCs/>
                <w:sz w:val="21"/>
                <w:szCs w:val="21"/>
              </w:rPr>
              <w:t>7</w:t>
            </w: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</w:tc>
      </w:tr>
      <w:tr w:rsidR="00202BF6" w:rsidRPr="00FD636A" w:rsidTr="00202BF6">
        <w:tc>
          <w:tcPr>
            <w:tcW w:w="2268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Bagagliaio (</w:t>
            </w:r>
            <w:r w:rsidRPr="00F35077">
              <w:rPr>
                <w:rFonts w:ascii="Arial" w:hAnsi="Arial" w:cs="Arial"/>
                <w:b/>
                <w:bCs/>
                <w:sz w:val="21"/>
                <w:szCs w:val="21"/>
              </w:rPr>
              <w:t>lt.</w:t>
            </w:r>
            <w:r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463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448</w:t>
            </w:r>
          </w:p>
        </w:tc>
        <w:tc>
          <w:tcPr>
            <w:tcW w:w="2835" w:type="dxa"/>
            <w:vAlign w:val="center"/>
          </w:tcPr>
          <w:p w:rsidR="004B41B0" w:rsidRPr="00FD636A" w:rsidRDefault="004B41B0" w:rsidP="00804D5A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507</w:t>
            </w:r>
            <w:r w:rsidR="00CB19FA">
              <w:rPr>
                <w:rFonts w:ascii="Arial" w:hAnsi="Arial" w:cs="Arial"/>
                <w:sz w:val="21"/>
                <w:szCs w:val="21"/>
              </w:rPr>
              <w:t xml:space="preserve"> / 441</w:t>
            </w:r>
          </w:p>
        </w:tc>
        <w:tc>
          <w:tcPr>
            <w:tcW w:w="1134" w:type="dxa"/>
          </w:tcPr>
          <w:p w:rsidR="004B41B0" w:rsidRPr="004B41B0" w:rsidRDefault="004B41B0" w:rsidP="00804D5A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4B41B0">
              <w:rPr>
                <w:rFonts w:ascii="Arial" w:hAnsi="Arial" w:cs="Arial"/>
                <w:i/>
                <w:iCs/>
                <w:sz w:val="21"/>
                <w:szCs w:val="21"/>
              </w:rPr>
              <w:t>+44</w:t>
            </w:r>
            <w:r w:rsidR="00CB19F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/ -9</w:t>
            </w:r>
          </w:p>
        </w:tc>
      </w:tr>
    </w:tbl>
    <w:p w:rsidR="00804D5A" w:rsidRDefault="00804D5A" w:rsidP="00804D5A">
      <w:pPr>
        <w:jc w:val="both"/>
      </w:pPr>
    </w:p>
    <w:p w:rsidR="00B417B9" w:rsidRPr="005A185D" w:rsidRDefault="00B417B9" w:rsidP="00B417B9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Il design</w:t>
      </w:r>
    </w:p>
    <w:p w:rsidR="00B417B9" w:rsidRDefault="00B417B9" w:rsidP="00B417B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Lo sviluppo del design di nuova HS abbandona le forme morbide della </w:t>
      </w:r>
      <w:r w:rsidR="005E2037">
        <w:rPr>
          <w:rFonts w:ascii="Arial" w:hAnsi="Arial" w:cs="Arial"/>
          <w:sz w:val="23"/>
          <w:szCs w:val="23"/>
        </w:rPr>
        <w:t xml:space="preserve">precedente </w:t>
      </w:r>
      <w:r>
        <w:rPr>
          <w:rFonts w:ascii="Arial" w:hAnsi="Arial" w:cs="Arial"/>
          <w:sz w:val="23"/>
          <w:szCs w:val="23"/>
        </w:rPr>
        <w:t xml:space="preserve">generazione, introducendo linee più marcate, per generare così forme più robuste e incisive, </w:t>
      </w:r>
      <w:r w:rsidR="005E2037">
        <w:rPr>
          <w:rFonts w:ascii="Arial" w:hAnsi="Arial" w:cs="Arial"/>
          <w:sz w:val="23"/>
          <w:szCs w:val="23"/>
        </w:rPr>
        <w:t xml:space="preserve">che conferiscono alla vettura più carattere ed eleganza. </w:t>
      </w:r>
      <w:r>
        <w:rPr>
          <w:rFonts w:ascii="Arial" w:hAnsi="Arial" w:cs="Arial"/>
          <w:sz w:val="23"/>
          <w:szCs w:val="23"/>
        </w:rPr>
        <w:t xml:space="preserve">Il frontale è dominato dalla griglia unica centrale, impreziosita da elementi lucidi ad L rovesciata ed è racchiusa da due fender laterali sviluppati in verticale per una maggiore personalità e sportività. Il faro full LED sin dall’allestimento </w:t>
      </w:r>
      <w:r w:rsidRPr="00B417B9">
        <w:rPr>
          <w:rFonts w:ascii="Arial" w:hAnsi="Arial" w:cs="Arial"/>
          <w:i/>
          <w:iCs/>
          <w:sz w:val="23"/>
          <w:szCs w:val="23"/>
        </w:rPr>
        <w:t>entry</w:t>
      </w:r>
      <w:r>
        <w:rPr>
          <w:rFonts w:ascii="Arial" w:hAnsi="Arial" w:cs="Arial"/>
          <w:sz w:val="23"/>
          <w:szCs w:val="23"/>
        </w:rPr>
        <w:t>ha proporzioni sviluppate in orizzontale. Le due estremità sono collegate da un sottile linea</w:t>
      </w:r>
      <w:r w:rsidR="00202BF6">
        <w:rPr>
          <w:rFonts w:ascii="Arial" w:hAnsi="Arial" w:cs="Arial"/>
          <w:sz w:val="23"/>
          <w:szCs w:val="23"/>
        </w:rPr>
        <w:t xml:space="preserve"> cromata, creando un family feeling comune con MG ZS Hybrid+</w:t>
      </w:r>
      <w:r>
        <w:rPr>
          <w:rFonts w:ascii="Arial" w:hAnsi="Arial" w:cs="Arial"/>
          <w:sz w:val="23"/>
          <w:szCs w:val="23"/>
        </w:rPr>
        <w:t>.</w:t>
      </w:r>
    </w:p>
    <w:p w:rsidR="00C543A1" w:rsidRDefault="00B417B9" w:rsidP="002D1E9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fiancata </w:t>
      </w:r>
      <w:r w:rsidR="00476C47">
        <w:rPr>
          <w:rFonts w:ascii="Arial" w:hAnsi="Arial" w:cs="Arial"/>
          <w:sz w:val="23"/>
          <w:szCs w:val="23"/>
        </w:rPr>
        <w:t>trasmette</w:t>
      </w:r>
      <w:r>
        <w:rPr>
          <w:rFonts w:ascii="Arial" w:hAnsi="Arial" w:cs="Arial"/>
          <w:sz w:val="23"/>
          <w:szCs w:val="23"/>
        </w:rPr>
        <w:t xml:space="preserve"> una generale impressione di solidità </w:t>
      </w:r>
      <w:r w:rsidR="00476C47"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z w:val="23"/>
          <w:szCs w:val="23"/>
        </w:rPr>
        <w:t xml:space="preserve"> sportività</w:t>
      </w:r>
      <w:r w:rsidR="00476C47">
        <w:rPr>
          <w:rFonts w:ascii="Arial" w:hAnsi="Arial" w:cs="Arial"/>
          <w:sz w:val="23"/>
          <w:szCs w:val="23"/>
        </w:rPr>
        <w:t>, m</w:t>
      </w:r>
      <w:r>
        <w:rPr>
          <w:rFonts w:ascii="Arial" w:hAnsi="Arial" w:cs="Arial"/>
          <w:sz w:val="23"/>
          <w:szCs w:val="23"/>
        </w:rPr>
        <w:t xml:space="preserve">erito della dinamicità creata dal profilo inferiore dei vetri laterali. I generosi passaruota sono rimarcati da </w:t>
      </w:r>
      <w:r w:rsidR="008831B8">
        <w:rPr>
          <w:rFonts w:ascii="Arial" w:hAnsi="Arial" w:cs="Arial"/>
          <w:sz w:val="23"/>
          <w:szCs w:val="23"/>
        </w:rPr>
        <w:t xml:space="preserve">una </w:t>
      </w:r>
      <w:r w:rsidR="00476C47">
        <w:rPr>
          <w:rFonts w:ascii="Arial" w:hAnsi="Arial" w:cs="Arial"/>
          <w:sz w:val="23"/>
          <w:szCs w:val="23"/>
        </w:rPr>
        <w:t>finitura di colore</w:t>
      </w:r>
      <w:r w:rsidR="00202BF6">
        <w:rPr>
          <w:rFonts w:ascii="Arial" w:hAnsi="Arial" w:cs="Arial"/>
          <w:sz w:val="23"/>
          <w:szCs w:val="23"/>
        </w:rPr>
        <w:t xml:space="preserve"> nero</w:t>
      </w:r>
      <w:r w:rsidR="00476C47">
        <w:rPr>
          <w:rFonts w:ascii="Arial" w:hAnsi="Arial" w:cs="Arial"/>
          <w:sz w:val="23"/>
          <w:szCs w:val="23"/>
        </w:rPr>
        <w:t xml:space="preserve"> che incornicia i</w:t>
      </w:r>
      <w:r>
        <w:rPr>
          <w:rFonts w:ascii="Arial" w:hAnsi="Arial" w:cs="Arial"/>
          <w:sz w:val="23"/>
          <w:szCs w:val="23"/>
        </w:rPr>
        <w:t xml:space="preserve"> generosi cerchi </w:t>
      </w:r>
      <w:r w:rsidR="002D1E94">
        <w:rPr>
          <w:rFonts w:ascii="Arial" w:hAnsi="Arial" w:cs="Arial"/>
          <w:sz w:val="23"/>
          <w:szCs w:val="23"/>
        </w:rPr>
        <w:t xml:space="preserve">da 19 pollici con coperture </w:t>
      </w:r>
      <w:r w:rsidR="002D1E94" w:rsidRPr="002D1E94">
        <w:rPr>
          <w:rFonts w:ascii="Arial" w:hAnsi="Arial" w:cs="Arial"/>
          <w:sz w:val="23"/>
          <w:szCs w:val="23"/>
        </w:rPr>
        <w:t>225/55</w:t>
      </w:r>
      <w:r w:rsidR="002D1E94">
        <w:rPr>
          <w:rFonts w:ascii="Arial" w:hAnsi="Arial" w:cs="Arial"/>
          <w:sz w:val="23"/>
          <w:szCs w:val="23"/>
        </w:rPr>
        <w:t>. Il predellino laterale è una dotazione esclusiva del modello Plug-in.</w:t>
      </w:r>
    </w:p>
    <w:p w:rsidR="004E7163" w:rsidRDefault="002D1E94" w:rsidP="002D1E9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Al posteriore, il lunotto particolarmente inclinato si raccorda al portellone attraverso luci LED di serie, che si ispirano alle forme dell’edificio londinese The Shard</w:t>
      </w:r>
      <w:r>
        <w:t xml:space="preserve">. </w:t>
      </w:r>
      <w:r w:rsidR="00202BF6">
        <w:t>Q</w:t>
      </w:r>
      <w:r>
        <w:rPr>
          <w:rFonts w:ascii="Arial" w:hAnsi="Arial" w:cs="Arial"/>
          <w:sz w:val="23"/>
          <w:szCs w:val="23"/>
        </w:rPr>
        <w:t xml:space="preserve">ui </w:t>
      </w:r>
      <w:r w:rsidR="00202BF6">
        <w:rPr>
          <w:rFonts w:ascii="Arial" w:hAnsi="Arial" w:cs="Arial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roviamo un elemento trasversale che unisce le luci principali laterali: una scelta che abbassa visivamente il punto focale della vista posteriore.</w:t>
      </w:r>
    </w:p>
    <w:p w:rsidR="002D1E94" w:rsidRPr="005A185D" w:rsidRDefault="002D1E94" w:rsidP="002D1E94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Gli interni</w:t>
      </w:r>
    </w:p>
    <w:p w:rsidR="002D1E94" w:rsidRDefault="002D1E94" w:rsidP="002D1E9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Molt</w:t>
      </w:r>
      <w:r w:rsidR="00907FCA">
        <w:rPr>
          <w:rFonts w:ascii="Arial" w:hAnsi="Arial" w:cs="Arial"/>
          <w:sz w:val="23"/>
          <w:szCs w:val="23"/>
        </w:rPr>
        <w:t xml:space="preserve">a attenzione è stata posta nello sviluppo degli interni di nuova HS, nel tentativo riuscito di elevare </w:t>
      </w:r>
      <w:r w:rsidR="00152723">
        <w:rPr>
          <w:rFonts w:ascii="Arial" w:hAnsi="Arial" w:cs="Arial"/>
          <w:sz w:val="23"/>
          <w:szCs w:val="23"/>
        </w:rPr>
        <w:t xml:space="preserve">ulteriormente </w:t>
      </w:r>
      <w:r w:rsidR="00907FCA">
        <w:rPr>
          <w:rFonts w:ascii="Arial" w:hAnsi="Arial" w:cs="Arial"/>
          <w:sz w:val="23"/>
          <w:szCs w:val="23"/>
        </w:rPr>
        <w:t>le</w:t>
      </w:r>
      <w:r w:rsidR="00152723">
        <w:rPr>
          <w:rFonts w:ascii="Arial" w:hAnsi="Arial" w:cs="Arial"/>
          <w:sz w:val="23"/>
          <w:szCs w:val="23"/>
        </w:rPr>
        <w:t xml:space="preserve"> già</w:t>
      </w:r>
      <w:r w:rsidR="00907FCA">
        <w:rPr>
          <w:rFonts w:ascii="Arial" w:hAnsi="Arial" w:cs="Arial"/>
          <w:sz w:val="23"/>
          <w:szCs w:val="23"/>
        </w:rPr>
        <w:t xml:space="preserve"> ottime qualità di spazio, materiali e comodità dell</w:t>
      </w:r>
      <w:r w:rsidR="006A5407">
        <w:rPr>
          <w:rFonts w:ascii="Arial" w:hAnsi="Arial" w:cs="Arial"/>
          <w:sz w:val="23"/>
          <w:szCs w:val="23"/>
        </w:rPr>
        <w:t>a precedente</w:t>
      </w:r>
      <w:r w:rsidR="00907FCA">
        <w:rPr>
          <w:rFonts w:ascii="Arial" w:hAnsi="Arial" w:cs="Arial"/>
          <w:sz w:val="23"/>
          <w:szCs w:val="23"/>
        </w:rPr>
        <w:t xml:space="preserve"> generazione.</w:t>
      </w:r>
    </w:p>
    <w:p w:rsidR="009C79E3" w:rsidRDefault="00907FCA" w:rsidP="009C79E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Lo sviluppo della plancia ruota attorno ad un unico elemento digitale formato da due schermi LED </w:t>
      </w:r>
      <w:r w:rsidR="009C79E3" w:rsidRPr="006035CF">
        <w:rPr>
          <w:rFonts w:ascii="Arial" w:eastAsia="Times New Roman" w:hAnsi="Arial"/>
          <w:sz w:val="23"/>
          <w:szCs w:val="23"/>
        </w:rPr>
        <w:t>ad alta definizione da 12,3 pol</w:t>
      </w:r>
      <w:r w:rsidR="009C79E3">
        <w:rPr>
          <w:rFonts w:ascii="Arial" w:eastAsia="Times New Roman" w:hAnsi="Arial"/>
          <w:sz w:val="23"/>
          <w:szCs w:val="23"/>
        </w:rPr>
        <w:t xml:space="preserve">lici </w:t>
      </w:r>
      <w:r w:rsidR="00152723">
        <w:rPr>
          <w:rFonts w:ascii="Arial" w:hAnsi="Arial" w:cs="Arial"/>
          <w:sz w:val="23"/>
          <w:szCs w:val="23"/>
        </w:rPr>
        <w:t>ciascuno,</w:t>
      </w:r>
      <w:r>
        <w:rPr>
          <w:rFonts w:ascii="Arial" w:hAnsi="Arial" w:cs="Arial"/>
          <w:sz w:val="23"/>
          <w:szCs w:val="23"/>
        </w:rPr>
        <w:t xml:space="preserve"> senza </w:t>
      </w:r>
      <w:r w:rsidR="00DC0C77">
        <w:rPr>
          <w:rFonts w:ascii="Arial" w:hAnsi="Arial" w:cs="Arial"/>
          <w:sz w:val="23"/>
          <w:szCs w:val="23"/>
        </w:rPr>
        <w:t>soluzione</w:t>
      </w:r>
      <w:r>
        <w:rPr>
          <w:rFonts w:ascii="Arial" w:hAnsi="Arial" w:cs="Arial"/>
          <w:sz w:val="23"/>
          <w:szCs w:val="23"/>
        </w:rPr>
        <w:t xml:space="preserve"> di continuità. </w:t>
      </w:r>
      <w:r w:rsidR="009C79E3" w:rsidRPr="006035CF">
        <w:rPr>
          <w:rFonts w:ascii="Arial" w:eastAsia="Times New Roman" w:hAnsi="Arial"/>
          <w:sz w:val="23"/>
          <w:szCs w:val="23"/>
        </w:rPr>
        <w:t xml:space="preserve">Il display centrale è dedicato all'infotainment con servizi di navigazione in tempo reale, tra cui meteo, aggiornamenti sul traffico in tempo reale, accesso ad Amazon Music e connettività smartphone tramite Android Auto™ e Apple CarPlay®. </w:t>
      </w:r>
      <w:r w:rsidR="009C79E3">
        <w:rPr>
          <w:rFonts w:ascii="Arial" w:eastAsia="Times New Roman" w:hAnsi="Arial"/>
          <w:sz w:val="23"/>
          <w:szCs w:val="23"/>
        </w:rPr>
        <w:t xml:space="preserve">Disponibile una retrocamera per la gestione ottimale delle </w:t>
      </w:r>
      <w:r w:rsidR="009C79E3" w:rsidRPr="009C79E3">
        <w:rPr>
          <w:rFonts w:ascii="Arial" w:eastAsia="Times New Roman" w:hAnsi="Arial"/>
          <w:sz w:val="23"/>
          <w:szCs w:val="23"/>
        </w:rPr>
        <w:t>manovre, sul modello Luxury la telecamera è a 360°</w:t>
      </w:r>
      <w:r w:rsidR="009C79E3" w:rsidRPr="006035CF">
        <w:rPr>
          <w:rFonts w:ascii="Arial" w:eastAsia="Times New Roman" w:hAnsi="Arial"/>
          <w:sz w:val="23"/>
          <w:szCs w:val="23"/>
        </w:rPr>
        <w:t xml:space="preserve"> con visualizzazione in tempo reale del veicolo e dell'ambiente circostante, alimentata dai sistemi di assistenza alla guida, e di ricarica wireless per smartphone. Il secondo display virtuale da 12,3 pollici per il conducente offre due temi - chiaro e scuro - e tre modalità: Mappa, Digitale e ADAS. Ognuna di esse offre un layout unico, che si concentra su una visualizzazione della navigazione a rotazione o su una visualizzazione semplificata delle sole informazioni più importanti.</w:t>
      </w:r>
    </w:p>
    <w:p w:rsidR="00907FCA" w:rsidRDefault="00907FCA" w:rsidP="002D1E9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Il tunnel centrale presenta una leva cambio dalle forme ridotte, con bottone P separato, oltre all’attivazione del freno di stazionamento elettrico e funzione Auto Hold. Per l’allestimento Luxury è inoltre prevista una piattaforma di ricarica wireless</w:t>
      </w:r>
      <w:r w:rsidR="00202BF6">
        <w:rPr>
          <w:rFonts w:ascii="Arial" w:hAnsi="Arial" w:cs="Arial"/>
          <w:sz w:val="23"/>
          <w:szCs w:val="23"/>
        </w:rPr>
        <w:t xml:space="preserve"> posta al di sotto del bracciolo centrale</w:t>
      </w:r>
      <w:r>
        <w:rPr>
          <w:rFonts w:ascii="Arial" w:hAnsi="Arial" w:cs="Arial"/>
          <w:sz w:val="23"/>
          <w:szCs w:val="23"/>
        </w:rPr>
        <w:t xml:space="preserve">.Nuovo </w:t>
      </w:r>
      <w:r w:rsidR="00662845">
        <w:rPr>
          <w:rFonts w:ascii="Arial" w:hAnsi="Arial" w:cs="Arial"/>
          <w:sz w:val="23"/>
          <w:szCs w:val="23"/>
        </w:rPr>
        <w:t>anche il design del volante con doppia sezione appiattita</w:t>
      </w:r>
      <w:r w:rsidR="00202BF6">
        <w:rPr>
          <w:rFonts w:ascii="Arial" w:hAnsi="Arial" w:cs="Arial"/>
          <w:sz w:val="23"/>
          <w:szCs w:val="23"/>
        </w:rPr>
        <w:t xml:space="preserve">, con bottoni fisici dedicati al multimedia (a destra) e al controllo dei sistemi </w:t>
      </w:r>
      <w:r w:rsidR="00B43FFE">
        <w:rPr>
          <w:rFonts w:ascii="Arial" w:hAnsi="Arial" w:cs="Arial"/>
          <w:sz w:val="23"/>
          <w:szCs w:val="23"/>
        </w:rPr>
        <w:t>ADAS</w:t>
      </w:r>
      <w:r w:rsidR="00202BF6">
        <w:rPr>
          <w:rFonts w:ascii="Arial" w:hAnsi="Arial" w:cs="Arial"/>
          <w:sz w:val="23"/>
          <w:szCs w:val="23"/>
        </w:rPr>
        <w:t xml:space="preserve"> (a sinistra)</w:t>
      </w:r>
      <w:r w:rsidR="00662845">
        <w:rPr>
          <w:rFonts w:ascii="Arial" w:hAnsi="Arial" w:cs="Arial"/>
          <w:sz w:val="23"/>
          <w:szCs w:val="23"/>
        </w:rPr>
        <w:t>.</w:t>
      </w:r>
    </w:p>
    <w:p w:rsidR="00DC0C77" w:rsidRDefault="00662845" w:rsidP="002D1E9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L’innovazione più rilevante negli interni di nuova HS riguarda i sedili anteriori con tecnologia zero-gravity</w:t>
      </w:r>
      <w:r w:rsidR="00152723">
        <w:rPr>
          <w:rFonts w:ascii="Arial" w:hAnsi="Arial" w:cs="Arial"/>
          <w:sz w:val="23"/>
          <w:szCs w:val="23"/>
        </w:rPr>
        <w:t xml:space="preserve">che </w:t>
      </w:r>
      <w:r>
        <w:rPr>
          <w:rFonts w:ascii="Arial" w:hAnsi="Arial" w:cs="Arial"/>
          <w:sz w:val="23"/>
          <w:szCs w:val="23"/>
        </w:rPr>
        <w:t xml:space="preserve">grazie all’uso di venti millimetri di materiale memory-foam, </w:t>
      </w:r>
      <w:r w:rsidR="00152723">
        <w:rPr>
          <w:rFonts w:ascii="Arial" w:hAnsi="Arial" w:cs="Arial"/>
          <w:sz w:val="23"/>
          <w:szCs w:val="23"/>
        </w:rPr>
        <w:t xml:space="preserve">sono </w:t>
      </w:r>
      <w:r>
        <w:rPr>
          <w:rFonts w:ascii="Arial" w:hAnsi="Arial" w:cs="Arial"/>
          <w:sz w:val="23"/>
          <w:szCs w:val="23"/>
        </w:rPr>
        <w:t>capaci di elevare la comodità delle sedute a livelli tipicamente premium. I rivestimenti saranno in tessuto oppure similpelle</w:t>
      </w:r>
      <w:r w:rsidR="00202BF6">
        <w:rPr>
          <w:rFonts w:ascii="Arial" w:hAnsi="Arial" w:cs="Arial"/>
          <w:sz w:val="23"/>
          <w:szCs w:val="23"/>
        </w:rPr>
        <w:t xml:space="preserve"> (Luxury)</w:t>
      </w:r>
      <w:r>
        <w:rPr>
          <w:rFonts w:ascii="Arial" w:hAnsi="Arial" w:cs="Arial"/>
          <w:sz w:val="23"/>
          <w:szCs w:val="23"/>
        </w:rPr>
        <w:t>, con regolazione elettrica e supporto lombare lato guida.</w:t>
      </w:r>
    </w:p>
    <w:p w:rsidR="009C79E3" w:rsidRDefault="009C79E3" w:rsidP="002D1E94">
      <w:pPr>
        <w:jc w:val="both"/>
        <w:rPr>
          <w:rFonts w:ascii="Arial" w:eastAsia="Times New Roman" w:hAnsi="Arial"/>
          <w:sz w:val="23"/>
          <w:szCs w:val="23"/>
        </w:rPr>
      </w:pPr>
    </w:p>
    <w:p w:rsidR="009C79E3" w:rsidRPr="009C79E3" w:rsidRDefault="009C79E3" w:rsidP="002D1E94">
      <w:pPr>
        <w:jc w:val="both"/>
        <w:rPr>
          <w:rFonts w:ascii="Arial" w:eastAsia="Times New Roman" w:hAnsi="Arial"/>
          <w:b/>
          <w:sz w:val="23"/>
          <w:szCs w:val="23"/>
        </w:rPr>
      </w:pPr>
      <w:r w:rsidRPr="009C79E3">
        <w:rPr>
          <w:rFonts w:ascii="Arial" w:eastAsia="Times New Roman" w:hAnsi="Arial"/>
          <w:b/>
          <w:sz w:val="23"/>
          <w:szCs w:val="23"/>
        </w:rPr>
        <w:t xml:space="preserve">La dotazione </w:t>
      </w:r>
    </w:p>
    <w:p w:rsidR="00CB19FA" w:rsidRDefault="009C79E3" w:rsidP="002D1E94">
      <w:pPr>
        <w:jc w:val="both"/>
        <w:rPr>
          <w:rFonts w:ascii="Arial" w:eastAsia="Times New Roman" w:hAnsi="Arial"/>
          <w:sz w:val="23"/>
          <w:szCs w:val="23"/>
        </w:rPr>
      </w:pPr>
      <w:r w:rsidRPr="006035CF">
        <w:rPr>
          <w:rFonts w:ascii="Arial" w:eastAsia="Times New Roman" w:hAnsi="Arial"/>
          <w:sz w:val="23"/>
          <w:szCs w:val="23"/>
        </w:rPr>
        <w:t>L'ampia dotazione di equipaggiamenti comprende fari automatici full LED con funzione follow-me-home, sensori di parcheggio posteriori, specchietti retrovisori riscaldati regolabili elettricamente, sedile conducente elettrico regolabile a 6 posizioni e sedile passeggero anteriore regolabile a 4 posizioni, climatizzatore, accesso senza chiave, tergicristalli con sensore pioggia, cruise control, freno di stazionamento elettrico con funzione di mantenimento automatico.</w:t>
      </w:r>
    </w:p>
    <w:p w:rsidR="009C79E3" w:rsidRDefault="009C79E3" w:rsidP="009C79E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/>
          <w:sz w:val="23"/>
          <w:szCs w:val="23"/>
        </w:rPr>
      </w:pPr>
      <w:r w:rsidRPr="006035CF">
        <w:rPr>
          <w:rFonts w:ascii="Arial" w:eastAsia="Times New Roman" w:hAnsi="Arial"/>
          <w:sz w:val="23"/>
          <w:szCs w:val="23"/>
        </w:rPr>
        <w:t>La capacità del bagagliaio è di ben 507 litri e l'abitacolo offre diverse possibilità di stivaggio per garantire spazio a famiglie e aziende. La MG HS Hybrid+ può sostenere fino a 75 kg di peso sulle doppie barre sul tetto e ha una capacità di traino fino a 1500 kg (frenata).</w:t>
      </w:r>
    </w:p>
    <w:p w:rsidR="009C79E3" w:rsidRDefault="009C79E3" w:rsidP="002D1E94">
      <w:pPr>
        <w:jc w:val="both"/>
        <w:rPr>
          <w:rFonts w:ascii="Arial" w:hAnsi="Arial" w:cs="Arial"/>
          <w:sz w:val="23"/>
          <w:szCs w:val="23"/>
        </w:rPr>
      </w:pPr>
    </w:p>
    <w:p w:rsidR="004E37E4" w:rsidRPr="005A185D" w:rsidRDefault="004E37E4" w:rsidP="004E37E4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Connettività, iSmart, ADAS</w:t>
      </w:r>
    </w:p>
    <w:p w:rsidR="004E37E4" w:rsidRDefault="004E37E4" w:rsidP="004E37E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Come già per </w:t>
      </w:r>
      <w:r w:rsidR="00611A29">
        <w:rPr>
          <w:rFonts w:ascii="Arial" w:hAnsi="Arial" w:cs="Arial"/>
          <w:sz w:val="23"/>
          <w:szCs w:val="23"/>
        </w:rPr>
        <w:t xml:space="preserve">gli </w:t>
      </w:r>
      <w:r>
        <w:rPr>
          <w:rFonts w:ascii="Arial" w:hAnsi="Arial" w:cs="Arial"/>
          <w:sz w:val="23"/>
          <w:szCs w:val="23"/>
        </w:rPr>
        <w:t xml:space="preserve">altri modelli </w:t>
      </w:r>
      <w:r w:rsidR="00611A29">
        <w:rPr>
          <w:rFonts w:ascii="Arial" w:hAnsi="Arial" w:cs="Arial"/>
          <w:sz w:val="23"/>
          <w:szCs w:val="23"/>
        </w:rPr>
        <w:t xml:space="preserve">MG </w:t>
      </w:r>
      <w:r>
        <w:rPr>
          <w:rFonts w:ascii="Arial" w:hAnsi="Arial" w:cs="Arial"/>
          <w:sz w:val="23"/>
          <w:szCs w:val="23"/>
        </w:rPr>
        <w:t>completamente elettrici</w:t>
      </w:r>
      <w:r w:rsidR="00611A29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e da poco anche su MG3 Hybrid+, la nuova generazione HS incorpora la tecnologia di controllo remoto tramite app iSmart con funzioni di informazione vettura, climatizzazione da </w:t>
      </w:r>
      <w:r w:rsidRPr="00786D3A">
        <w:rPr>
          <w:rFonts w:ascii="Arial" w:hAnsi="Arial" w:cs="Arial"/>
          <w:sz w:val="23"/>
          <w:szCs w:val="23"/>
        </w:rPr>
        <w:t xml:space="preserve">remoto (per </w:t>
      </w:r>
      <w:r w:rsidR="00786D3A" w:rsidRPr="00786D3A">
        <w:rPr>
          <w:rFonts w:ascii="Arial" w:hAnsi="Arial" w:cs="Arial"/>
          <w:sz w:val="23"/>
          <w:szCs w:val="23"/>
        </w:rPr>
        <w:t>Hybrid+ e Plug-in Hybrid</w:t>
      </w:r>
      <w:r w:rsidRPr="00786D3A">
        <w:rPr>
          <w:rFonts w:ascii="Arial" w:hAnsi="Arial" w:cs="Arial"/>
          <w:sz w:val="23"/>
          <w:szCs w:val="23"/>
        </w:rPr>
        <w:t>),</w:t>
      </w:r>
      <w:r>
        <w:rPr>
          <w:rFonts w:ascii="Arial" w:hAnsi="Arial" w:cs="Arial"/>
          <w:sz w:val="23"/>
          <w:szCs w:val="23"/>
        </w:rPr>
        <w:t xml:space="preserve"> chiusura/apertura da remoto.</w:t>
      </w:r>
    </w:p>
    <w:p w:rsidR="009C79E3" w:rsidRPr="00907FCA" w:rsidRDefault="009C79E3" w:rsidP="004E37E4">
      <w:pPr>
        <w:jc w:val="both"/>
        <w:rPr>
          <w:rFonts w:ascii="Arial" w:hAnsi="Arial" w:cs="Arial"/>
          <w:sz w:val="23"/>
          <w:szCs w:val="23"/>
        </w:rPr>
      </w:pPr>
      <w:r w:rsidRPr="006035CF">
        <w:rPr>
          <w:rFonts w:ascii="Arial" w:eastAsia="Times New Roman" w:hAnsi="Arial"/>
          <w:sz w:val="23"/>
          <w:szCs w:val="23"/>
        </w:rPr>
        <w:t xml:space="preserve">La guida sicura e confortevole è supportata da MG Pilot, </w:t>
      </w:r>
      <w:r>
        <w:rPr>
          <w:rFonts w:ascii="Arial" w:eastAsia="Times New Roman" w:hAnsi="Arial"/>
          <w:sz w:val="23"/>
          <w:szCs w:val="23"/>
        </w:rPr>
        <w:t xml:space="preserve">la suite </w:t>
      </w:r>
      <w:r w:rsidRPr="006035CF">
        <w:rPr>
          <w:rFonts w:ascii="Arial" w:eastAsia="Times New Roman" w:hAnsi="Arial"/>
          <w:sz w:val="23"/>
          <w:szCs w:val="23"/>
        </w:rPr>
        <w:t xml:space="preserve">che </w:t>
      </w:r>
      <w:r>
        <w:rPr>
          <w:rFonts w:ascii="Arial" w:eastAsia="Times New Roman" w:hAnsi="Arial"/>
          <w:sz w:val="23"/>
          <w:szCs w:val="23"/>
        </w:rPr>
        <w:t>racchiude i 14 ADAS</w:t>
      </w:r>
      <w:r w:rsidR="004E37E4">
        <w:rPr>
          <w:rFonts w:ascii="Arial" w:hAnsi="Arial" w:cs="Arial"/>
          <w:sz w:val="23"/>
          <w:szCs w:val="23"/>
        </w:rPr>
        <w:t xml:space="preserve"> di livello 2+</w:t>
      </w:r>
      <w:r>
        <w:rPr>
          <w:rFonts w:ascii="Arial" w:hAnsi="Arial" w:cs="Arial"/>
          <w:sz w:val="23"/>
          <w:szCs w:val="23"/>
        </w:rPr>
        <w:t xml:space="preserve">, </w:t>
      </w:r>
      <w:r w:rsidR="004E37E4">
        <w:rPr>
          <w:rFonts w:ascii="Arial" w:hAnsi="Arial" w:cs="Arial"/>
          <w:sz w:val="23"/>
          <w:szCs w:val="23"/>
        </w:rPr>
        <w:t xml:space="preserve">disponibili su tutti gli allestimenti </w:t>
      </w:r>
      <w:r>
        <w:rPr>
          <w:rFonts w:ascii="Arial" w:hAnsi="Arial" w:cs="Arial"/>
          <w:sz w:val="23"/>
          <w:szCs w:val="23"/>
        </w:rPr>
        <w:t>che</w:t>
      </w:r>
      <w:r w:rsidR="004E37E4">
        <w:rPr>
          <w:rFonts w:ascii="Arial" w:hAnsi="Arial" w:cs="Arial"/>
          <w:sz w:val="23"/>
          <w:szCs w:val="23"/>
        </w:rPr>
        <w:t xml:space="preserve"> includono Cruise control adattivo, Guida dinamica al centro corsia, Mantenimento attivo di corsia con funzione di emergenza, Monitoraggio angolo cieco, Monitoraggio traffico trasversale posteriore oltre a Telecamera a 360° con vista sotto-vettura </w:t>
      </w:r>
      <w:r w:rsidR="008A1292">
        <w:rPr>
          <w:rFonts w:ascii="Arial" w:hAnsi="Arial" w:cs="Arial"/>
          <w:sz w:val="23"/>
          <w:szCs w:val="23"/>
        </w:rPr>
        <w:t xml:space="preserve">e </w:t>
      </w:r>
      <w:r w:rsidR="004E37E4">
        <w:rPr>
          <w:rFonts w:ascii="Arial" w:hAnsi="Arial" w:cs="Arial"/>
          <w:sz w:val="23"/>
          <w:szCs w:val="23"/>
        </w:rPr>
        <w:t>le dotazioni GSR-2 attualmente obbligatorie.</w:t>
      </w:r>
      <w:r w:rsidR="00202BF6">
        <w:rPr>
          <w:rFonts w:ascii="Arial" w:hAnsi="Arial" w:cs="Arial"/>
          <w:sz w:val="23"/>
          <w:szCs w:val="23"/>
        </w:rPr>
        <w:t xml:space="preserve"> Tra i quattordici sistemi ADAS presenti di serie, HS porta al debutto i</w:t>
      </w:r>
      <w:r w:rsidR="00611A29">
        <w:rPr>
          <w:rFonts w:ascii="Arial" w:hAnsi="Arial" w:cs="Arial"/>
          <w:sz w:val="23"/>
          <w:szCs w:val="23"/>
        </w:rPr>
        <w:t>l</w:t>
      </w:r>
      <w:r w:rsidR="00202BF6">
        <w:rPr>
          <w:rFonts w:ascii="Arial" w:hAnsi="Arial" w:cs="Arial"/>
          <w:sz w:val="23"/>
          <w:szCs w:val="23"/>
        </w:rPr>
        <w:t xml:space="preserve"> Sistema di avviso in caso di collisione per apertura portiera (DOW) e il Sistema di assistenza al traffico posteriore di manovra con frenata automatica (RCTA).</w:t>
      </w:r>
    </w:p>
    <w:p w:rsidR="008A1292" w:rsidRPr="009C79E3" w:rsidRDefault="008A1292" w:rsidP="008A1292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 w:rsidRPr="009C79E3">
        <w:rPr>
          <w:rFonts w:ascii="Arial" w:hAnsi="Arial" w:cs="Arial"/>
          <w:b/>
          <w:bCs/>
          <w:sz w:val="23"/>
          <w:szCs w:val="23"/>
        </w:rPr>
        <w:t>Motorizzazioni</w:t>
      </w:r>
    </w:p>
    <w:p w:rsidR="00D85526" w:rsidRPr="009C79E3" w:rsidRDefault="00D85526" w:rsidP="0021324E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9C79E3">
        <w:rPr>
          <w:rFonts w:ascii="Arial" w:hAnsi="Arial" w:cs="Arial"/>
          <w:b/>
          <w:bCs/>
          <w:sz w:val="23"/>
          <w:szCs w:val="23"/>
        </w:rPr>
        <w:t>HYBRID+</w:t>
      </w:r>
    </w:p>
    <w:p w:rsidR="003139A3" w:rsidRPr="009C79E3" w:rsidRDefault="00D85526" w:rsidP="0021324E">
      <w:pPr>
        <w:spacing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9C79E3">
        <w:rPr>
          <w:rFonts w:ascii="Arial" w:hAnsi="Arial" w:cs="Arial"/>
          <w:sz w:val="23"/>
          <w:szCs w:val="23"/>
        </w:rPr>
        <w:t>L'MG HS si fa strada con l'introduzione della tecnologia Hybrid+ di MG per offrire ancora più prestazioni, raffinatezza ed efficienza</w:t>
      </w:r>
      <w:r w:rsidRPr="009C79E3">
        <w:rPr>
          <w:rFonts w:ascii="Arial" w:eastAsia="Times New Roman" w:hAnsi="Arial" w:cs="Arial"/>
          <w:sz w:val="23"/>
          <w:szCs w:val="23"/>
        </w:rPr>
        <w:t xml:space="preserve"> alla gamma </w:t>
      </w:r>
      <w:r w:rsidR="00F35D32" w:rsidRPr="009C79E3">
        <w:rPr>
          <w:rFonts w:ascii="Arial" w:eastAsia="Times New Roman" w:hAnsi="Arial" w:cs="Arial"/>
          <w:sz w:val="23"/>
          <w:szCs w:val="23"/>
        </w:rPr>
        <w:t>C</w:t>
      </w:r>
      <w:r w:rsidRPr="009C79E3">
        <w:rPr>
          <w:rFonts w:ascii="Arial" w:eastAsia="Times New Roman" w:hAnsi="Arial" w:cs="Arial"/>
          <w:sz w:val="23"/>
          <w:szCs w:val="23"/>
        </w:rPr>
        <w:t xml:space="preserve"> SUV. </w:t>
      </w:r>
    </w:p>
    <w:p w:rsidR="00594698" w:rsidRPr="009C79E3" w:rsidRDefault="00594698" w:rsidP="00594698">
      <w:pPr>
        <w:jc w:val="both"/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</w:pP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Il cuore della Nuova MG HS Hybrid+ è il nuovo powertrain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GS61H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, un avanzato sistema ibrido composto da un motore termico benzina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1.5 litri turbo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 con funzionamento in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ciclo Miller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, che eroga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143 CV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>. Quest'unità termica è stata oggetto di significativi interventi per ottimizzare attriti interni, consumi e rumorosità, e al contempo incrementare l'efficienza e la capacità di raffreddamento.</w:t>
      </w:r>
    </w:p>
    <w:p w:rsidR="00594698" w:rsidRPr="009C79E3" w:rsidRDefault="00594698" w:rsidP="00594698">
      <w:pPr>
        <w:jc w:val="both"/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</w:pP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Questo avanzato sistema Full Hybrid abbina alla unità termica una sofisticata componente elettrica, composta da una batteria raffreddata a liquido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da 1,83 kWh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, un motore elettrico dedicato alla trazione da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198 CV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 e un generatore di corrente da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160 CV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 xml:space="preserve">. Il risultato di questa configurazione tecnologicamente evoluta è una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potenza combinata totale di 224 CV e una coppia massima di 340 Nm.</w:t>
      </w:r>
    </w:p>
    <w:p w:rsidR="00594698" w:rsidRPr="009C79E3" w:rsidRDefault="00594698" w:rsidP="00594698">
      <w:pPr>
        <w:jc w:val="both"/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</w:pP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>Il sistema Hybrid+ GS61H adotta inoltre una trasmissione automatica innovativa a 2 marce, in grado di garantire una guida fluida, reattiva e altamente efficiente.</w:t>
      </w:r>
    </w:p>
    <w:p w:rsidR="00594698" w:rsidRPr="009C79E3" w:rsidRDefault="00594698" w:rsidP="009C79E3">
      <w:pPr>
        <w:jc w:val="both"/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</w:pP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lastRenderedPageBreak/>
        <w:t xml:space="preserve">Questo powertrain si basa sugli stessi principi di funzionamento già apprezzati sui modelli ZS e MG3: Il motore di trazione ha la duplice funzione di muovere la vettura e ricaricare la batteria tramite la frenata rigenerativa, mentre il generatore, estremamente efficiente, è progettato per mantenere costantemente la batteria al livello ottimale di carica. Sia le unità elettriche sia il motore temico (ora turbo) sono stati riprogettati e </w:t>
      </w:r>
      <w:r w:rsidRPr="009C79E3">
        <w:rPr>
          <w:rFonts w:ascii="Arial" w:eastAsia="Favorit Std" w:hAnsi="Arial" w:cs="Arial"/>
          <w:b/>
          <w:bCs/>
          <w:noProof/>
          <w:color w:val="262626" w:themeColor="text1" w:themeTint="D9"/>
          <w:kern w:val="24"/>
          <w:sz w:val="23"/>
          <w:szCs w:val="23"/>
        </w:rPr>
        <w:t>incrementati in termini di potenza e performance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t>, così da soddisfare pienamente le esigenze specifiche di un modello appartenente al segmento superiore come la HS Hybrid+.</w:t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br/>
      </w:r>
      <w:r w:rsidRPr="009C79E3">
        <w:rPr>
          <w:rFonts w:ascii="Arial" w:eastAsia="Favorit Std" w:hAnsi="Arial" w:cs="Arial"/>
          <w:noProof/>
          <w:color w:val="262626" w:themeColor="text1" w:themeTint="D9"/>
          <w:kern w:val="24"/>
          <w:sz w:val="23"/>
          <w:szCs w:val="23"/>
        </w:rPr>
        <w:br/>
      </w:r>
      <w:r w:rsidRPr="009C79E3">
        <w:rPr>
          <w:rFonts w:ascii="Arial" w:eastAsia="Favorit Std" w:hAnsi="Arial" w:cs="Arial"/>
          <w:color w:val="262626" w:themeColor="text1" w:themeTint="D9"/>
          <w:kern w:val="24"/>
          <w:sz w:val="23"/>
          <w:szCs w:val="23"/>
        </w:rPr>
        <w:t xml:space="preserve">Grazie a questa configurazione, MG HS Hybrid+ vanta il powertrain più potente della categoria, con prestazioni brillanti: accelerazione da 0 a 100 km/h in soli </w:t>
      </w:r>
      <w:r w:rsidRPr="009C79E3">
        <w:rPr>
          <w:rFonts w:ascii="Arial" w:eastAsia="Favorit Std" w:hAnsi="Arial" w:cs="Arial"/>
          <w:b/>
          <w:bCs/>
          <w:color w:val="262626" w:themeColor="text1" w:themeTint="D9"/>
          <w:kern w:val="24"/>
          <w:sz w:val="23"/>
          <w:szCs w:val="23"/>
        </w:rPr>
        <w:t>7,9 secondi</w:t>
      </w:r>
      <w:r w:rsidRPr="009C79E3">
        <w:rPr>
          <w:rFonts w:ascii="Arial" w:eastAsia="Favorit Std" w:hAnsi="Arial" w:cs="Arial"/>
          <w:color w:val="262626" w:themeColor="text1" w:themeTint="D9"/>
          <w:kern w:val="24"/>
          <w:sz w:val="23"/>
          <w:szCs w:val="23"/>
        </w:rPr>
        <w:t xml:space="preserve"> e una velocità massima di </w:t>
      </w:r>
      <w:r w:rsidRPr="009C79E3">
        <w:rPr>
          <w:rFonts w:ascii="Arial" w:eastAsia="Favorit Std" w:hAnsi="Arial" w:cs="Arial"/>
          <w:b/>
          <w:bCs/>
          <w:color w:val="262626" w:themeColor="text1" w:themeTint="D9"/>
          <w:kern w:val="24"/>
          <w:sz w:val="23"/>
          <w:szCs w:val="23"/>
        </w:rPr>
        <w:t>190 km/h</w:t>
      </w:r>
      <w:r w:rsidRPr="009C79E3">
        <w:rPr>
          <w:rFonts w:ascii="Arial" w:eastAsia="Favorit Std" w:hAnsi="Arial" w:cs="Arial"/>
          <w:color w:val="262626" w:themeColor="text1" w:themeTint="D9"/>
          <w:kern w:val="24"/>
          <w:sz w:val="23"/>
          <w:szCs w:val="23"/>
        </w:rPr>
        <w:t xml:space="preserve">. Il tutto con consumi estremamente contenuti: </w:t>
      </w:r>
      <w:r w:rsidRPr="009C79E3">
        <w:rPr>
          <w:rFonts w:ascii="Arial" w:eastAsia="Favorit Std" w:hAnsi="Arial" w:cs="Arial"/>
          <w:b/>
          <w:bCs/>
          <w:color w:val="262626" w:themeColor="text1" w:themeTint="D9"/>
          <w:kern w:val="24"/>
          <w:sz w:val="23"/>
          <w:szCs w:val="23"/>
        </w:rPr>
        <w:t>5,5 l/100 km e 126 g/km di CO2</w:t>
      </w:r>
      <w:r w:rsidRPr="009C79E3">
        <w:rPr>
          <w:rFonts w:ascii="Arial" w:eastAsia="Favorit Std" w:hAnsi="Arial" w:cs="Arial"/>
          <w:color w:val="262626" w:themeColor="text1" w:themeTint="D9"/>
          <w:kern w:val="24"/>
          <w:sz w:val="23"/>
          <w:szCs w:val="23"/>
        </w:rPr>
        <w:t>, pari a una riduzione del 36% nei consumi e del 37% nelle emissioni rispetto alla versione benzina. Un risultato eccellente che testimonia l’efficacia della soluzione ibrida proposta da MG i cui ppunti di forza possiamo sintetizzare in:</w:t>
      </w:r>
    </w:p>
    <w:p w:rsidR="003139A3" w:rsidRPr="009C79E3" w:rsidRDefault="003139A3" w:rsidP="003139A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it-IT"/>
        </w:rPr>
        <w:t>Più efficienza </w:t>
      </w: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= meno consumi + prestazioni</w:t>
      </w:r>
    </w:p>
    <w:p w:rsidR="003139A3" w:rsidRPr="009C79E3" w:rsidRDefault="003139A3" w:rsidP="003139A3">
      <w:pPr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Oltre 18km/l e 7.9 sec 0/100</w:t>
      </w:r>
    </w:p>
    <w:p w:rsidR="003139A3" w:rsidRPr="009C79E3" w:rsidRDefault="003139A3" w:rsidP="003139A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it-IT"/>
        </w:rPr>
        <w:t>Più tecnologia </w:t>
      </w: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= un full hybrid di ultima generazione, molto + di un ibrido</w:t>
      </w:r>
    </w:p>
    <w:p w:rsidR="003139A3" w:rsidRPr="009C79E3" w:rsidRDefault="003139A3" w:rsidP="003139A3">
      <w:pPr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più fluido e più silenzioso.</w:t>
      </w:r>
    </w:p>
    <w:p w:rsidR="003139A3" w:rsidRPr="009C79E3" w:rsidRDefault="003139A3" w:rsidP="003139A3">
      <w:pPr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Parte elettrica molto corposa. Batteria da 1,8 kWh + motore elettrico da 146kW</w:t>
      </w:r>
    </w:p>
    <w:p w:rsidR="003139A3" w:rsidRPr="009C79E3" w:rsidRDefault="003139A3" w:rsidP="003139A3">
      <w:pPr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Trasmissione a 2 rapporti</w:t>
      </w:r>
    </w:p>
    <w:p w:rsidR="003139A3" w:rsidRPr="009C79E3" w:rsidRDefault="003139A3" w:rsidP="003139A3">
      <w:pPr>
        <w:spacing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it-IT"/>
        </w:rPr>
        <w:t>Più sicurezza </w:t>
      </w: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= console MG Pilot con 14 sistemi di assistenza (ADAS)</w:t>
      </w:r>
    </w:p>
    <w:p w:rsidR="003139A3" w:rsidRPr="009C79E3" w:rsidRDefault="003139A3" w:rsidP="003139A3">
      <w:pPr>
        <w:spacing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it-IT"/>
        </w:rPr>
        <w:t>Più Design </w:t>
      </w: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– linea rinnovata e filante: stile moderno e accattivante</w:t>
      </w:r>
    </w:p>
    <w:p w:rsidR="003139A3" w:rsidRPr="009C79E3" w:rsidRDefault="003139A3" w:rsidP="003139A3">
      <w:pPr>
        <w:spacing w:line="240" w:lineRule="auto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</w:pPr>
      <w:r w:rsidRPr="009C79E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it-IT"/>
        </w:rPr>
        <w:t>Più comodità</w:t>
      </w:r>
      <w:r w:rsidRPr="009C79E3">
        <w:rPr>
          <w:rFonts w:ascii="Arial" w:eastAsia="Times New Roman" w:hAnsi="Arial" w:cs="Arial"/>
          <w:color w:val="000000"/>
          <w:kern w:val="0"/>
          <w:sz w:val="23"/>
          <w:szCs w:val="23"/>
          <w:lang w:eastAsia="it-IT"/>
        </w:rPr>
        <w:t> – maggiori dimensioni, più spazio interno. Cura dei dettagli e dei materiali. Finiture di livello. </w:t>
      </w:r>
    </w:p>
    <w:p w:rsidR="00594698" w:rsidRPr="009C79E3" w:rsidRDefault="00F35D32" w:rsidP="0021324E">
      <w:pPr>
        <w:spacing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9C79E3">
        <w:rPr>
          <w:rFonts w:ascii="Arial" w:eastAsia="Times New Roman" w:hAnsi="Arial" w:cs="Arial"/>
          <w:sz w:val="23"/>
          <w:szCs w:val="23"/>
        </w:rPr>
        <w:t>Per il mercatoitaliano sono confermati due livelli di equipaggiamento</w:t>
      </w:r>
      <w:r w:rsidR="00D85526" w:rsidRPr="009C79E3">
        <w:rPr>
          <w:rFonts w:ascii="Arial" w:eastAsia="Times New Roman" w:hAnsi="Arial" w:cs="Arial"/>
          <w:sz w:val="23"/>
          <w:szCs w:val="23"/>
        </w:rPr>
        <w:t xml:space="preserve"> MG HS Hybrid Comfort </w:t>
      </w:r>
      <w:r w:rsidR="00594698" w:rsidRPr="009C79E3">
        <w:rPr>
          <w:rFonts w:ascii="Arial" w:eastAsia="Times New Roman" w:hAnsi="Arial" w:cs="Arial"/>
          <w:sz w:val="23"/>
          <w:szCs w:val="23"/>
        </w:rPr>
        <w:t xml:space="preserve">i cui prezzo di listino è di </w:t>
      </w:r>
      <w:r w:rsidRPr="009C79E3">
        <w:rPr>
          <w:rFonts w:ascii="Arial" w:eastAsia="Times New Roman" w:hAnsi="Arial" w:cs="Arial"/>
          <w:sz w:val="23"/>
          <w:szCs w:val="23"/>
        </w:rPr>
        <w:t>31.490€</w:t>
      </w:r>
      <w:r w:rsidR="00D85526" w:rsidRPr="009C79E3">
        <w:rPr>
          <w:rFonts w:ascii="Arial" w:eastAsia="Times New Roman" w:hAnsi="Arial" w:cs="Arial"/>
          <w:sz w:val="23"/>
          <w:szCs w:val="23"/>
        </w:rPr>
        <w:t xml:space="preserve"> e la MG Hybrid+ Luxury a 3</w:t>
      </w:r>
      <w:r w:rsidRPr="009C79E3">
        <w:rPr>
          <w:rFonts w:ascii="Arial" w:eastAsia="Times New Roman" w:hAnsi="Arial" w:cs="Arial"/>
          <w:sz w:val="23"/>
          <w:szCs w:val="23"/>
        </w:rPr>
        <w:t>4</w:t>
      </w:r>
      <w:r w:rsidR="00D85526" w:rsidRPr="009C79E3">
        <w:rPr>
          <w:rFonts w:ascii="Arial" w:eastAsia="Times New Roman" w:hAnsi="Arial" w:cs="Arial"/>
          <w:sz w:val="23"/>
          <w:szCs w:val="23"/>
        </w:rPr>
        <w:t>.</w:t>
      </w:r>
      <w:r w:rsidRPr="009C79E3">
        <w:rPr>
          <w:rFonts w:ascii="Arial" w:eastAsia="Times New Roman" w:hAnsi="Arial" w:cs="Arial"/>
          <w:sz w:val="23"/>
          <w:szCs w:val="23"/>
        </w:rPr>
        <w:t>990€</w:t>
      </w:r>
      <w:r w:rsidR="00594698" w:rsidRPr="009C79E3">
        <w:rPr>
          <w:rFonts w:ascii="Arial" w:eastAsia="Times New Roman" w:hAnsi="Arial" w:cs="Arial"/>
          <w:sz w:val="23"/>
          <w:szCs w:val="23"/>
        </w:rPr>
        <w:t>.</w:t>
      </w:r>
    </w:p>
    <w:p w:rsidR="00D85526" w:rsidRPr="009C79E3" w:rsidRDefault="00594698" w:rsidP="00594698">
      <w:pPr>
        <w:spacing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9C79E3">
        <w:rPr>
          <w:rFonts w:ascii="Arial" w:eastAsia="Times New Roman" w:hAnsi="Arial" w:cs="Arial"/>
          <w:sz w:val="23"/>
          <w:szCs w:val="23"/>
        </w:rPr>
        <w:t>Anche su questo modello, come su</w:t>
      </w:r>
      <w:r w:rsidR="00F35D32" w:rsidRPr="009C79E3">
        <w:rPr>
          <w:rFonts w:ascii="Arial" w:eastAsia="Times New Roman" w:hAnsi="Arial" w:cs="Arial"/>
          <w:sz w:val="23"/>
          <w:szCs w:val="23"/>
        </w:rPr>
        <w:t xml:space="preserve"> tutta la gamma MG, è prevista </w:t>
      </w:r>
      <w:r w:rsidR="00D85526" w:rsidRPr="009C79E3">
        <w:rPr>
          <w:rFonts w:ascii="Arial" w:eastAsia="Times New Roman" w:hAnsi="Arial" w:cs="Arial"/>
          <w:sz w:val="23"/>
          <w:szCs w:val="23"/>
        </w:rPr>
        <w:t>una garanzia MG completa di 7 anni/</w:t>
      </w:r>
      <w:r w:rsidR="00F35D32" w:rsidRPr="009C79E3">
        <w:rPr>
          <w:rFonts w:ascii="Arial" w:eastAsia="Times New Roman" w:hAnsi="Arial" w:cs="Arial"/>
          <w:sz w:val="23"/>
          <w:szCs w:val="23"/>
        </w:rPr>
        <w:t>15</w:t>
      </w:r>
      <w:r w:rsidR="00D85526" w:rsidRPr="009C79E3">
        <w:rPr>
          <w:rFonts w:ascii="Arial" w:eastAsia="Times New Roman" w:hAnsi="Arial" w:cs="Arial"/>
          <w:sz w:val="23"/>
          <w:szCs w:val="23"/>
        </w:rPr>
        <w:t>0.000</w:t>
      </w:r>
      <w:r w:rsidR="00F35D32" w:rsidRPr="009C79E3">
        <w:rPr>
          <w:rFonts w:ascii="Arial" w:eastAsia="Times New Roman" w:hAnsi="Arial" w:cs="Arial"/>
          <w:sz w:val="23"/>
          <w:szCs w:val="23"/>
        </w:rPr>
        <w:t xml:space="preserve">km. </w:t>
      </w:r>
    </w:p>
    <w:p w:rsidR="008A1292" w:rsidRPr="005A185D" w:rsidRDefault="008A1292" w:rsidP="008A1292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ICE</w:t>
      </w:r>
      <w:r w:rsidR="00611A29">
        <w:rPr>
          <w:rFonts w:ascii="Arial" w:hAnsi="Arial" w:cs="Arial"/>
          <w:b/>
          <w:bCs/>
          <w:sz w:val="23"/>
          <w:szCs w:val="23"/>
        </w:rPr>
        <w:t>-BENZINA</w:t>
      </w:r>
    </w:p>
    <w:p w:rsidR="008A1292" w:rsidRDefault="008A1292" w:rsidP="008A129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MG HS benzina è mossa da un’unità 4 cilindri in linea, turbocompressa, da 1.496 </w:t>
      </w:r>
      <w:r w:rsidR="00611A29">
        <w:rPr>
          <w:rFonts w:ascii="Arial" w:hAnsi="Arial" w:cs="Arial"/>
          <w:sz w:val="23"/>
          <w:szCs w:val="23"/>
        </w:rPr>
        <w:t>cc</w:t>
      </w:r>
      <w:r>
        <w:rPr>
          <w:rFonts w:ascii="Arial" w:hAnsi="Arial" w:cs="Arial"/>
          <w:sz w:val="23"/>
          <w:szCs w:val="23"/>
        </w:rPr>
        <w:t xml:space="preserve"> e ciclo Miller con turbina a geometria variabile.</w:t>
      </w:r>
      <w:r w:rsidR="00A507ED">
        <w:rPr>
          <w:rFonts w:ascii="Arial" w:hAnsi="Arial" w:cs="Arial"/>
          <w:sz w:val="23"/>
          <w:szCs w:val="23"/>
        </w:rPr>
        <w:t xml:space="preserve"> Un motore privo di elettrificazioni leggere, ma con un DNA elettrico: debuttano una pom</w:t>
      </w:r>
      <w:r w:rsidR="00B5493B">
        <w:rPr>
          <w:rFonts w:ascii="Arial" w:hAnsi="Arial" w:cs="Arial"/>
          <w:sz w:val="23"/>
          <w:szCs w:val="23"/>
        </w:rPr>
        <w:t>p</w:t>
      </w:r>
      <w:r w:rsidR="00A507ED">
        <w:rPr>
          <w:rFonts w:ascii="Arial" w:hAnsi="Arial" w:cs="Arial"/>
          <w:sz w:val="23"/>
          <w:szCs w:val="23"/>
        </w:rPr>
        <w:t>a dell’acqua e una pompa dell’olio elettriche, per gestire in modo ottimale e mirato la distribuzione dei flussi, a tutto vantaggio dell’efficienza complessiva del motore.</w:t>
      </w:r>
    </w:p>
    <w:p w:rsidR="008A1292" w:rsidRDefault="008A1292" w:rsidP="008A129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Il propulsore </w:t>
      </w:r>
      <w:r w:rsidR="00B5493B">
        <w:rPr>
          <w:rFonts w:ascii="Arial" w:hAnsi="Arial" w:cs="Arial"/>
          <w:sz w:val="23"/>
          <w:szCs w:val="23"/>
        </w:rPr>
        <w:t>da</w:t>
      </w:r>
      <w:r>
        <w:rPr>
          <w:rFonts w:ascii="Arial" w:hAnsi="Arial" w:cs="Arial"/>
          <w:sz w:val="23"/>
          <w:szCs w:val="23"/>
        </w:rPr>
        <w:t xml:space="preserve"> 125 kW/170 CV di potenza di picco disponibile a 5.500 giri/min con 275 Nm di coppia, tra 3.000 e 4.000 giri/min</w:t>
      </w:r>
      <w:r w:rsidR="00A507ED">
        <w:rPr>
          <w:rFonts w:ascii="Arial" w:hAnsi="Arial" w:cs="Arial"/>
          <w:sz w:val="23"/>
          <w:szCs w:val="23"/>
        </w:rPr>
        <w:t xml:space="preserve">, </w:t>
      </w:r>
      <w:r w:rsidR="00B5493B">
        <w:rPr>
          <w:rFonts w:ascii="Arial" w:hAnsi="Arial" w:cs="Arial"/>
          <w:sz w:val="23"/>
          <w:szCs w:val="23"/>
        </w:rPr>
        <w:t xml:space="preserve">presenta </w:t>
      </w:r>
      <w:r w:rsidR="00A507ED">
        <w:rPr>
          <w:rFonts w:ascii="Arial" w:hAnsi="Arial" w:cs="Arial"/>
          <w:sz w:val="23"/>
          <w:szCs w:val="23"/>
        </w:rPr>
        <w:t>valori migliorati del +10% rispetto alla generazione precedente, senza penalizzare consumi ed emissioni.</w:t>
      </w:r>
    </w:p>
    <w:p w:rsidR="00CB19FA" w:rsidRDefault="0021324E" w:rsidP="0063189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Il motore è</w:t>
      </w:r>
      <w:r w:rsidR="008A1292">
        <w:rPr>
          <w:rFonts w:ascii="Arial" w:hAnsi="Arial" w:cs="Arial"/>
          <w:sz w:val="23"/>
          <w:szCs w:val="23"/>
        </w:rPr>
        <w:t>abbinato ad una trasmissione manuale a 6 rapporti o automatic</w:t>
      </w:r>
      <w:r w:rsidR="00B5493B">
        <w:rPr>
          <w:rFonts w:ascii="Arial" w:hAnsi="Arial" w:cs="Arial"/>
          <w:sz w:val="23"/>
          <w:szCs w:val="23"/>
        </w:rPr>
        <w:t>a</w:t>
      </w:r>
      <w:r w:rsidR="008A1292">
        <w:rPr>
          <w:rFonts w:ascii="Arial" w:hAnsi="Arial" w:cs="Arial"/>
          <w:sz w:val="23"/>
          <w:szCs w:val="23"/>
        </w:rPr>
        <w:t xml:space="preserve"> a doppia frizione in bagno d’olio da 7 rapporti: una soluzione completamente diversa dalla generazione </w:t>
      </w:r>
      <w:r w:rsidR="0063189B">
        <w:rPr>
          <w:rFonts w:ascii="Arial" w:hAnsi="Arial" w:cs="Arial"/>
          <w:sz w:val="23"/>
          <w:szCs w:val="23"/>
        </w:rPr>
        <w:t>uscente</w:t>
      </w:r>
      <w:r w:rsidR="008A1292">
        <w:rPr>
          <w:rFonts w:ascii="Arial" w:hAnsi="Arial" w:cs="Arial"/>
          <w:sz w:val="23"/>
          <w:szCs w:val="23"/>
        </w:rPr>
        <w:t>, sviluppata</w:t>
      </w:r>
      <w:r w:rsidR="0063189B">
        <w:rPr>
          <w:rFonts w:ascii="Arial" w:hAnsi="Arial" w:cs="Arial"/>
          <w:sz w:val="23"/>
          <w:szCs w:val="23"/>
        </w:rPr>
        <w:t xml:space="preserve"> da SAIC </w:t>
      </w:r>
      <w:r w:rsidR="008A1292">
        <w:rPr>
          <w:rFonts w:ascii="Arial" w:hAnsi="Arial" w:cs="Arial"/>
          <w:sz w:val="23"/>
          <w:szCs w:val="23"/>
        </w:rPr>
        <w:t xml:space="preserve">per ottimizzare </w:t>
      </w:r>
      <w:r w:rsidR="0063189B">
        <w:rPr>
          <w:rFonts w:ascii="Arial" w:hAnsi="Arial" w:cs="Arial"/>
          <w:sz w:val="23"/>
          <w:szCs w:val="23"/>
        </w:rPr>
        <w:t xml:space="preserve">le prestazioni e durabilità, grazie a </w:t>
      </w:r>
      <w:r w:rsidR="00202BF6">
        <w:rPr>
          <w:rFonts w:ascii="Arial" w:hAnsi="Arial" w:cs="Arial"/>
          <w:sz w:val="23"/>
          <w:szCs w:val="23"/>
        </w:rPr>
        <w:t xml:space="preserve">tre </w:t>
      </w:r>
      <w:r w:rsidR="0063189B">
        <w:rPr>
          <w:rFonts w:ascii="Arial" w:hAnsi="Arial" w:cs="Arial"/>
          <w:sz w:val="23"/>
          <w:szCs w:val="23"/>
        </w:rPr>
        <w:t>diversi carter con ol</w:t>
      </w:r>
      <w:r w:rsidR="00202BF6">
        <w:rPr>
          <w:rFonts w:ascii="Arial" w:hAnsi="Arial" w:cs="Arial"/>
          <w:sz w:val="23"/>
          <w:szCs w:val="23"/>
        </w:rPr>
        <w:t>i in differenti viscosità. Una novità nel panorama automobilistico capace di equiparare la fluidità di sistemi a doppia frizione ai livelli dei cambi automatici con convertitore di coppia.</w:t>
      </w:r>
    </w:p>
    <w:p w:rsidR="00CB19FA" w:rsidRPr="00907FCA" w:rsidRDefault="00CB19FA" w:rsidP="0063189B">
      <w:pPr>
        <w:jc w:val="both"/>
        <w:rPr>
          <w:rFonts w:ascii="Arial" w:hAnsi="Arial" w:cs="Arial"/>
          <w:sz w:val="23"/>
          <w:szCs w:val="23"/>
        </w:rPr>
      </w:pPr>
    </w:p>
    <w:p w:rsidR="00B17DEA" w:rsidRPr="005A185D" w:rsidRDefault="009C79E3" w:rsidP="00B17DEA">
      <w:pPr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PLUG-IN HYBRID</w:t>
      </w:r>
    </w:p>
    <w:p w:rsidR="00B17DEA" w:rsidRDefault="00B17DEA" w:rsidP="00B17DE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MG HS Plug-in rivoluziona il concetto di ibrida con </w:t>
      </w:r>
      <w:r w:rsidR="00B05A18">
        <w:rPr>
          <w:rFonts w:ascii="Arial" w:hAnsi="Arial" w:cs="Arial"/>
          <w:sz w:val="23"/>
          <w:szCs w:val="23"/>
        </w:rPr>
        <w:t>la spina</w:t>
      </w:r>
      <w:r>
        <w:rPr>
          <w:rFonts w:ascii="Arial" w:hAnsi="Arial" w:cs="Arial"/>
          <w:sz w:val="23"/>
          <w:szCs w:val="23"/>
        </w:rPr>
        <w:t xml:space="preserve"> della generazione uscente. Il motore 1.5 Turbo </w:t>
      </w:r>
      <w:r w:rsidR="00814642">
        <w:rPr>
          <w:rFonts w:ascii="Arial" w:hAnsi="Arial" w:cs="Arial"/>
          <w:sz w:val="23"/>
          <w:szCs w:val="23"/>
        </w:rPr>
        <w:t xml:space="preserve">a ciclo Miller da 105 kW/143 CV </w:t>
      </w:r>
      <w:r>
        <w:rPr>
          <w:rFonts w:ascii="Arial" w:hAnsi="Arial" w:cs="Arial"/>
          <w:sz w:val="23"/>
          <w:szCs w:val="23"/>
        </w:rPr>
        <w:t xml:space="preserve">è parte integrante di un sistema ibrido elettrico dotato di due motori. Un primo motore elettrico di più piccole dimensioni e potenza da 61 kW è montato a </w:t>
      </w:r>
      <w:r w:rsidR="00A507ED">
        <w:rPr>
          <w:rFonts w:ascii="Arial" w:hAnsi="Arial" w:cs="Arial"/>
          <w:sz w:val="23"/>
          <w:szCs w:val="23"/>
        </w:rPr>
        <w:t>valle</w:t>
      </w:r>
      <w:r>
        <w:rPr>
          <w:rFonts w:ascii="Arial" w:hAnsi="Arial" w:cs="Arial"/>
          <w:sz w:val="23"/>
          <w:szCs w:val="23"/>
        </w:rPr>
        <w:t xml:space="preserve"> del motore </w:t>
      </w:r>
      <w:r w:rsidR="00B05A18">
        <w:rPr>
          <w:rFonts w:ascii="Arial" w:hAnsi="Arial" w:cs="Arial"/>
          <w:sz w:val="23"/>
          <w:szCs w:val="23"/>
        </w:rPr>
        <w:t xml:space="preserve">a combustione </w:t>
      </w:r>
      <w:r>
        <w:rPr>
          <w:rFonts w:ascii="Arial" w:hAnsi="Arial" w:cs="Arial"/>
          <w:sz w:val="23"/>
          <w:szCs w:val="23"/>
        </w:rPr>
        <w:t>e funge da generatore-starter. Ad esempio, se la batteria ad alto voltaggio ha esaurito la propria carica, il generatore-starter è attivo per generare energia elettrica ed alimentare il sistema elettrico ibrido oltre a ricaricare la batteria.</w:t>
      </w:r>
    </w:p>
    <w:p w:rsidR="00B17DEA" w:rsidRDefault="00B17DEA" w:rsidP="00B17DE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Il secondo motore elettrico è montato a valle della scatola del cambio. </w:t>
      </w:r>
      <w:r w:rsidR="00B05A18">
        <w:rPr>
          <w:rFonts w:ascii="Arial" w:hAnsi="Arial" w:cs="Arial"/>
          <w:sz w:val="23"/>
          <w:szCs w:val="23"/>
        </w:rPr>
        <w:t>È</w:t>
      </w:r>
      <w:r>
        <w:rPr>
          <w:rFonts w:ascii="Arial" w:hAnsi="Arial" w:cs="Arial"/>
          <w:sz w:val="23"/>
          <w:szCs w:val="23"/>
        </w:rPr>
        <w:t xml:space="preserve"> un motore capace di muovere la vettura in autonomia, forte dei suoi 135 kW. Non essendo integrato nel cambio, la fluidità di marcia e l’erogazione di potenza viene semplificata a tutto vantaggio del comfort alla guida</w:t>
      </w:r>
      <w:r w:rsidR="00814642">
        <w:rPr>
          <w:rFonts w:ascii="Arial" w:hAnsi="Arial" w:cs="Arial"/>
          <w:sz w:val="23"/>
          <w:szCs w:val="23"/>
        </w:rPr>
        <w:t xml:space="preserve"> e </w:t>
      </w:r>
      <w:r w:rsidR="00B05A18">
        <w:rPr>
          <w:rFonts w:ascii="Arial" w:hAnsi="Arial" w:cs="Arial"/>
          <w:sz w:val="23"/>
          <w:szCs w:val="23"/>
        </w:rPr>
        <w:t xml:space="preserve">della </w:t>
      </w:r>
      <w:r w:rsidR="00814642">
        <w:rPr>
          <w:rFonts w:ascii="Arial" w:hAnsi="Arial" w:cs="Arial"/>
          <w:sz w:val="23"/>
          <w:szCs w:val="23"/>
        </w:rPr>
        <w:t>risposta all’acceleratore</w:t>
      </w:r>
      <w:r>
        <w:rPr>
          <w:rFonts w:ascii="Arial" w:hAnsi="Arial" w:cs="Arial"/>
          <w:sz w:val="23"/>
          <w:szCs w:val="23"/>
        </w:rPr>
        <w:t xml:space="preserve">. L’elevata potenza installata permette di minimizzare i rapporti del cambio automatico elettro-attuato ed abbinato al motore </w:t>
      </w:r>
      <w:r w:rsidR="00814642">
        <w:rPr>
          <w:rFonts w:ascii="Arial" w:hAnsi="Arial" w:cs="Arial"/>
          <w:sz w:val="23"/>
          <w:szCs w:val="23"/>
        </w:rPr>
        <w:t>termico</w:t>
      </w:r>
      <w:r>
        <w:rPr>
          <w:rFonts w:ascii="Arial" w:hAnsi="Arial" w:cs="Arial"/>
          <w:sz w:val="23"/>
          <w:szCs w:val="23"/>
        </w:rPr>
        <w:t>: infatti i rapporti necessari sono solamente due (diversamente dai 6 rapporti della generazione attuale). Oltre alla funzione di trazione, il motore elettrico più potente ha funzione di frenata rigenerativa con due livelli selezionabili da schermo vettura.</w:t>
      </w:r>
    </w:p>
    <w:p w:rsidR="00A507ED" w:rsidRDefault="00B17DEA" w:rsidP="0081464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Il sistema ibrido è alimentato da una batteria ad alto voltaggio installata sotto la cellula dell’abitacolo, con raffreddamento diretto, dall’importante capacità</w:t>
      </w:r>
      <w:r w:rsidR="00814642">
        <w:rPr>
          <w:rFonts w:ascii="Arial" w:hAnsi="Arial" w:cs="Arial"/>
          <w:sz w:val="23"/>
          <w:szCs w:val="23"/>
        </w:rPr>
        <w:t xml:space="preserve"> nominale</w:t>
      </w:r>
      <w:r>
        <w:rPr>
          <w:rFonts w:ascii="Arial" w:hAnsi="Arial" w:cs="Arial"/>
          <w:sz w:val="23"/>
          <w:szCs w:val="23"/>
        </w:rPr>
        <w:t xml:space="preserve"> di 21,4 kWh. Garantita sempre 7 anni o 150.</w:t>
      </w:r>
      <w:r w:rsidRPr="00A507ED">
        <w:rPr>
          <w:rFonts w:ascii="Arial" w:hAnsi="Arial" w:cs="Arial"/>
          <w:sz w:val="23"/>
          <w:szCs w:val="23"/>
        </w:rPr>
        <w:t>000km</w:t>
      </w:r>
      <w:r w:rsidR="00DC0C77" w:rsidRPr="00A507ED">
        <w:rPr>
          <w:rFonts w:ascii="Arial" w:hAnsi="Arial" w:cs="Arial"/>
          <w:sz w:val="23"/>
          <w:szCs w:val="23"/>
        </w:rPr>
        <w:t xml:space="preserve"> (oggi 16,6 kWh)</w:t>
      </w:r>
      <w:r w:rsidR="00A507ED">
        <w:rPr>
          <w:rFonts w:ascii="Arial" w:hAnsi="Arial" w:cs="Arial"/>
          <w:sz w:val="23"/>
          <w:szCs w:val="23"/>
        </w:rPr>
        <w:t xml:space="preserve">, con sistema di raffreddamento integrato nel circuito della climatizzazione </w:t>
      </w:r>
      <w:r w:rsidR="00B05A18">
        <w:rPr>
          <w:rFonts w:ascii="Arial" w:hAnsi="Arial" w:cs="Arial"/>
          <w:sz w:val="23"/>
          <w:szCs w:val="23"/>
        </w:rPr>
        <w:t>dell’</w:t>
      </w:r>
      <w:r w:rsidR="00A507ED">
        <w:rPr>
          <w:rFonts w:ascii="Arial" w:hAnsi="Arial" w:cs="Arial"/>
          <w:sz w:val="23"/>
          <w:szCs w:val="23"/>
        </w:rPr>
        <w:t>abitacolo.</w:t>
      </w:r>
    </w:p>
    <w:p w:rsidR="00814642" w:rsidRDefault="00A507ED" w:rsidP="0081464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Q</w:t>
      </w:r>
      <w:r w:rsidR="00B17DEA">
        <w:rPr>
          <w:rFonts w:ascii="Arial" w:hAnsi="Arial" w:cs="Arial"/>
          <w:sz w:val="23"/>
          <w:szCs w:val="23"/>
        </w:rPr>
        <w:t>uesta soluzione permette di raggiungere l</w:t>
      </w:r>
      <w:r w:rsidR="00814642">
        <w:rPr>
          <w:rFonts w:ascii="Arial" w:hAnsi="Arial" w:cs="Arial"/>
          <w:sz w:val="23"/>
          <w:szCs w:val="23"/>
        </w:rPr>
        <w:t xml:space="preserve">’incredibile valore di </w:t>
      </w:r>
      <w:r>
        <w:rPr>
          <w:rFonts w:ascii="Arial" w:hAnsi="Arial" w:cs="Arial"/>
          <w:sz w:val="23"/>
          <w:szCs w:val="23"/>
        </w:rPr>
        <w:t xml:space="preserve">oltre </w:t>
      </w:r>
      <w:r w:rsidR="00814642">
        <w:rPr>
          <w:rFonts w:ascii="Arial" w:hAnsi="Arial" w:cs="Arial"/>
          <w:sz w:val="23"/>
          <w:szCs w:val="23"/>
        </w:rPr>
        <w:t>100 km di autonomia in modalità EV con valori di CO</w:t>
      </w:r>
      <w:r w:rsidR="00814642" w:rsidRPr="00814642">
        <w:rPr>
          <w:rFonts w:ascii="Arial" w:hAnsi="Arial" w:cs="Arial"/>
          <w:sz w:val="23"/>
          <w:szCs w:val="23"/>
          <w:vertAlign w:val="subscript"/>
        </w:rPr>
        <w:t>2</w:t>
      </w:r>
      <w:r w:rsidR="00814642">
        <w:rPr>
          <w:rFonts w:ascii="Arial" w:hAnsi="Arial" w:cs="Arial"/>
          <w:sz w:val="23"/>
          <w:szCs w:val="23"/>
        </w:rPr>
        <w:t xml:space="preserve">* medi combinati di 14 </w:t>
      </w:r>
      <w:r w:rsidR="00B05A18">
        <w:rPr>
          <w:rFonts w:ascii="Arial" w:hAnsi="Arial" w:cs="Arial"/>
          <w:sz w:val="23"/>
          <w:szCs w:val="23"/>
        </w:rPr>
        <w:t>g</w:t>
      </w:r>
      <w:r w:rsidR="00814642">
        <w:rPr>
          <w:rFonts w:ascii="Arial" w:hAnsi="Arial" w:cs="Arial"/>
          <w:sz w:val="23"/>
          <w:szCs w:val="23"/>
        </w:rPr>
        <w:t>r/</w:t>
      </w:r>
      <w:r w:rsidR="00B05A18">
        <w:rPr>
          <w:rFonts w:ascii="Arial" w:hAnsi="Arial" w:cs="Arial"/>
          <w:sz w:val="23"/>
          <w:szCs w:val="23"/>
        </w:rPr>
        <w:t>k</w:t>
      </w:r>
      <w:r w:rsidR="00814642">
        <w:rPr>
          <w:rFonts w:ascii="Arial" w:hAnsi="Arial" w:cs="Arial"/>
          <w:sz w:val="23"/>
          <w:szCs w:val="23"/>
        </w:rPr>
        <w:t xml:space="preserve">m (WLTP). </w:t>
      </w:r>
      <w:r>
        <w:rPr>
          <w:rFonts w:ascii="Arial" w:hAnsi="Arial" w:cs="Arial"/>
          <w:sz w:val="23"/>
          <w:szCs w:val="23"/>
        </w:rPr>
        <w:t xml:space="preserve">Oltre la modalità di marcia in EV, il sistema può operare in modalità full-hybrid:mutuando l’esperienza di Hybrid+ con MG3 e ZS, anche nuova HS Phev offre sia la modalità in serie </w:t>
      </w:r>
      <w:r w:rsidR="00B05A18">
        <w:rPr>
          <w:rFonts w:ascii="Arial" w:hAnsi="Arial" w:cs="Arial"/>
          <w:sz w:val="23"/>
          <w:szCs w:val="23"/>
        </w:rPr>
        <w:t>che</w:t>
      </w:r>
      <w:r>
        <w:rPr>
          <w:rFonts w:ascii="Arial" w:hAnsi="Arial" w:cs="Arial"/>
          <w:sz w:val="23"/>
          <w:szCs w:val="23"/>
        </w:rPr>
        <w:t xml:space="preserve"> in parallelo, andando </w:t>
      </w:r>
      <w:r w:rsidR="00B43FFE">
        <w:rPr>
          <w:rFonts w:ascii="Arial" w:hAnsi="Arial" w:cs="Arial"/>
          <w:sz w:val="23"/>
          <w:szCs w:val="23"/>
        </w:rPr>
        <w:t xml:space="preserve">così </w:t>
      </w:r>
      <w:r>
        <w:rPr>
          <w:rFonts w:ascii="Arial" w:hAnsi="Arial" w:cs="Arial"/>
          <w:sz w:val="23"/>
          <w:szCs w:val="23"/>
        </w:rPr>
        <w:t>ad ottimizzare i consumi grazie al lavoro congiunto di trazione elettrica e trazione termica. Per questa ragione il powetrain di HS Phev è capace di una eccezionale fluidità di marcia, elevate prestazioni</w:t>
      </w:r>
      <w:r w:rsidR="00B43FFE">
        <w:rPr>
          <w:rFonts w:ascii="Arial" w:hAnsi="Arial" w:cs="Arial"/>
          <w:sz w:val="23"/>
          <w:szCs w:val="23"/>
        </w:rPr>
        <w:t xml:space="preserve"> con fino </w:t>
      </w:r>
      <w:r w:rsidR="00B43FFE" w:rsidRPr="0084341E">
        <w:rPr>
          <w:rFonts w:ascii="Arial" w:hAnsi="Arial" w:cs="Arial"/>
          <w:sz w:val="23"/>
          <w:szCs w:val="23"/>
        </w:rPr>
        <w:t xml:space="preserve">a </w:t>
      </w:r>
      <w:r w:rsidR="00C21F25" w:rsidRPr="0084341E">
        <w:rPr>
          <w:rFonts w:ascii="Arial" w:hAnsi="Arial" w:cs="Arial"/>
          <w:sz w:val="23"/>
          <w:szCs w:val="23"/>
        </w:rPr>
        <w:t>272</w:t>
      </w:r>
      <w:r w:rsidR="00B43FFE" w:rsidRPr="0084341E">
        <w:rPr>
          <w:rFonts w:ascii="Arial" w:hAnsi="Arial" w:cs="Arial"/>
          <w:sz w:val="23"/>
          <w:szCs w:val="23"/>
        </w:rPr>
        <w:t xml:space="preserve"> CV di</w:t>
      </w:r>
      <w:r w:rsidR="00B43FFE">
        <w:rPr>
          <w:rFonts w:ascii="Arial" w:hAnsi="Arial" w:cs="Arial"/>
          <w:sz w:val="23"/>
          <w:szCs w:val="23"/>
        </w:rPr>
        <w:t xml:space="preserve"> potenza combinata</w:t>
      </w:r>
      <w:r>
        <w:rPr>
          <w:rFonts w:ascii="Arial" w:hAnsi="Arial" w:cs="Arial"/>
          <w:sz w:val="23"/>
          <w:szCs w:val="23"/>
        </w:rPr>
        <w:t xml:space="preserve"> ma emissioni e </w:t>
      </w:r>
      <w:r w:rsidR="00E26ED1">
        <w:rPr>
          <w:rFonts w:ascii="Arial" w:hAnsi="Arial" w:cs="Arial"/>
          <w:sz w:val="23"/>
          <w:szCs w:val="23"/>
        </w:rPr>
        <w:t xml:space="preserve">consumi </w:t>
      </w:r>
      <w:r>
        <w:rPr>
          <w:rFonts w:ascii="Arial" w:hAnsi="Arial" w:cs="Arial"/>
          <w:sz w:val="23"/>
          <w:szCs w:val="23"/>
        </w:rPr>
        <w:t>contenuti: in ciclo sostenuto HS richiede</w:t>
      </w:r>
      <w:r w:rsidR="00E26ED1">
        <w:rPr>
          <w:rFonts w:ascii="Arial" w:hAnsi="Arial" w:cs="Arial"/>
          <w:sz w:val="23"/>
          <w:szCs w:val="23"/>
        </w:rPr>
        <w:t xml:space="preserve"> 5,</w:t>
      </w:r>
      <w:r>
        <w:rPr>
          <w:rFonts w:ascii="Arial" w:hAnsi="Arial" w:cs="Arial"/>
          <w:sz w:val="23"/>
          <w:szCs w:val="23"/>
        </w:rPr>
        <w:t>8</w:t>
      </w:r>
      <w:r w:rsidR="00E26ED1">
        <w:rPr>
          <w:rFonts w:ascii="Arial" w:hAnsi="Arial" w:cs="Arial"/>
          <w:sz w:val="23"/>
          <w:szCs w:val="23"/>
        </w:rPr>
        <w:t xml:space="preserve"> lt</w:t>
      </w:r>
      <w:r>
        <w:rPr>
          <w:rFonts w:ascii="Arial" w:hAnsi="Arial" w:cs="Arial"/>
          <w:sz w:val="23"/>
          <w:szCs w:val="23"/>
        </w:rPr>
        <w:t xml:space="preserve"> ogni </w:t>
      </w:r>
      <w:r w:rsidR="00E26ED1">
        <w:rPr>
          <w:rFonts w:ascii="Arial" w:hAnsi="Arial" w:cs="Arial"/>
          <w:sz w:val="23"/>
          <w:szCs w:val="23"/>
        </w:rPr>
        <w:t>100Km</w:t>
      </w:r>
      <w:r>
        <w:rPr>
          <w:rFonts w:ascii="Arial" w:hAnsi="Arial" w:cs="Arial"/>
          <w:sz w:val="23"/>
          <w:szCs w:val="23"/>
        </w:rPr>
        <w:t xml:space="preserve">* ed offre </w:t>
      </w:r>
      <w:r w:rsidR="00E26ED1">
        <w:rPr>
          <w:rFonts w:ascii="Arial" w:hAnsi="Arial" w:cs="Arial"/>
          <w:sz w:val="23"/>
          <w:szCs w:val="23"/>
        </w:rPr>
        <w:t xml:space="preserve">una autonomia complessiva </w:t>
      </w:r>
      <w:r>
        <w:rPr>
          <w:rFonts w:ascii="Arial" w:hAnsi="Arial" w:cs="Arial"/>
          <w:sz w:val="23"/>
          <w:szCs w:val="23"/>
        </w:rPr>
        <w:t xml:space="preserve">di </w:t>
      </w:r>
      <w:r w:rsidR="00E26ED1">
        <w:rPr>
          <w:rFonts w:ascii="Arial" w:hAnsi="Arial" w:cs="Arial"/>
          <w:sz w:val="23"/>
          <w:szCs w:val="23"/>
        </w:rPr>
        <w:t xml:space="preserve">oltre i 1.000 </w:t>
      </w:r>
      <w:r w:rsidR="00B05A18">
        <w:rPr>
          <w:rFonts w:ascii="Arial" w:hAnsi="Arial" w:cs="Arial"/>
          <w:sz w:val="23"/>
          <w:szCs w:val="23"/>
        </w:rPr>
        <w:t>k</w:t>
      </w:r>
      <w:r w:rsidR="00E26ED1">
        <w:rPr>
          <w:rFonts w:ascii="Arial" w:hAnsi="Arial" w:cs="Arial"/>
          <w:sz w:val="23"/>
          <w:szCs w:val="23"/>
        </w:rPr>
        <w:t>m* (WLTP).</w:t>
      </w:r>
    </w:p>
    <w:p w:rsidR="004E37E4" w:rsidRPr="00B43FFE" w:rsidRDefault="00B43FFE" w:rsidP="002D1E94">
      <w:pPr>
        <w:jc w:val="both"/>
        <w:rPr>
          <w:rFonts w:ascii="Arial" w:hAnsi="Arial" w:cs="Arial"/>
          <w:sz w:val="12"/>
          <w:szCs w:val="12"/>
        </w:rPr>
      </w:pPr>
      <w:r w:rsidRPr="00B43FFE">
        <w:rPr>
          <w:rFonts w:ascii="Arial" w:hAnsi="Arial" w:cs="Arial"/>
          <w:sz w:val="12"/>
          <w:szCs w:val="12"/>
        </w:rPr>
        <w:t>*I valori indicativi relativi al consumo di carburante ed alle emissioni di CO</w:t>
      </w:r>
      <w:r w:rsidRPr="00B43FFE">
        <w:rPr>
          <w:rFonts w:ascii="Cambria Math" w:hAnsi="Cambria Math" w:cs="Cambria Math"/>
          <w:sz w:val="12"/>
          <w:szCs w:val="12"/>
        </w:rPr>
        <w:t>₂</w:t>
      </w:r>
      <w:r w:rsidRPr="00B43FFE">
        <w:rPr>
          <w:rFonts w:ascii="Arial" w:hAnsi="Arial" w:cs="Arial"/>
          <w:sz w:val="12"/>
          <w:szCs w:val="12"/>
        </w:rPr>
        <w:t xml:space="preserve"> e/o, in caso di modello ibrido plug-in o elettrico, al consumo di energia elettrica, dei modelli sono stati rilevati dal Costruttore in base al metodo di omologazione WLTP (Regolamento UE 2017/1151 e successive modifiche o integrazioni.</w:t>
      </w:r>
    </w:p>
    <w:sectPr w:rsidR="004E37E4" w:rsidRPr="00B43FFE" w:rsidSect="00A507ED">
      <w:headerReference w:type="default" r:id="rId8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C37" w:rsidRDefault="00690C37" w:rsidP="005A3F82">
      <w:pPr>
        <w:spacing w:after="0" w:line="240" w:lineRule="auto"/>
      </w:pPr>
      <w:r>
        <w:separator/>
      </w:r>
    </w:p>
  </w:endnote>
  <w:endnote w:type="continuationSeparator" w:id="1">
    <w:p w:rsidR="00690C37" w:rsidRDefault="00690C37" w:rsidP="005A3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avorit Std">
    <w:altName w:val="Andale Mono"/>
    <w:panose1 w:val="00000000000000000000"/>
    <w:charset w:val="00"/>
    <w:family w:val="modern"/>
    <w:notTrueType/>
    <w:pitch w:val="variable"/>
    <w:sig w:usb0="A000002F" w:usb1="5001A4FB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C37" w:rsidRDefault="00690C37" w:rsidP="005A3F82">
      <w:pPr>
        <w:spacing w:after="0" w:line="240" w:lineRule="auto"/>
      </w:pPr>
      <w:r>
        <w:separator/>
      </w:r>
    </w:p>
  </w:footnote>
  <w:footnote w:type="continuationSeparator" w:id="1">
    <w:p w:rsidR="00690C37" w:rsidRDefault="00690C37" w:rsidP="005A3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59" w:rsidRDefault="005E6759" w:rsidP="00A507E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5413375</wp:posOffset>
          </wp:positionH>
          <wp:positionV relativeFrom="margin">
            <wp:posOffset>-1066800</wp:posOffset>
          </wp:positionV>
          <wp:extent cx="752475" cy="752475"/>
          <wp:effectExtent l="0" t="0" r="0" b="0"/>
          <wp:wrapSquare wrapText="bothSides"/>
          <wp:docPr id="1488417519" name="Afbeelding 2" descr="Immagine che contien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Immagine che contiene nero, oscurità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48"/>
        <w:szCs w:val="48"/>
      </w:rPr>
      <w:t xml:space="preserve">NUOVA MG </w:t>
    </w:r>
    <w:r w:rsidRPr="00E26ED1">
      <w:rPr>
        <w:sz w:val="48"/>
        <w:szCs w:val="48"/>
      </w:rPr>
      <w:t>HS</w:t>
    </w:r>
    <w:r>
      <w:rPr>
        <w:sz w:val="48"/>
        <w:szCs w:val="48"/>
      </w:rPr>
      <w:t xml:space="preserve"> HYBRID+ | ICE | PHEV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714D9"/>
    <w:multiLevelType w:val="hybridMultilevel"/>
    <w:tmpl w:val="E144A4C2"/>
    <w:lvl w:ilvl="0" w:tplc="A348978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5A3F82"/>
    <w:rsid w:val="00015734"/>
    <w:rsid w:val="00021797"/>
    <w:rsid w:val="000273AE"/>
    <w:rsid w:val="000A243F"/>
    <w:rsid w:val="000C51CC"/>
    <w:rsid w:val="00152723"/>
    <w:rsid w:val="001A031C"/>
    <w:rsid w:val="001F5B04"/>
    <w:rsid w:val="00202BF6"/>
    <w:rsid w:val="00202C54"/>
    <w:rsid w:val="0021324E"/>
    <w:rsid w:val="00223684"/>
    <w:rsid w:val="00234FF7"/>
    <w:rsid w:val="0023741B"/>
    <w:rsid w:val="0024133B"/>
    <w:rsid w:val="00241F99"/>
    <w:rsid w:val="00296DFC"/>
    <w:rsid w:val="002D1E94"/>
    <w:rsid w:val="003139A3"/>
    <w:rsid w:val="00346F2C"/>
    <w:rsid w:val="00384C63"/>
    <w:rsid w:val="003A3835"/>
    <w:rsid w:val="003A4CB8"/>
    <w:rsid w:val="00401748"/>
    <w:rsid w:val="00476C47"/>
    <w:rsid w:val="004806CA"/>
    <w:rsid w:val="004B41B0"/>
    <w:rsid w:val="004E37E4"/>
    <w:rsid w:val="004E7163"/>
    <w:rsid w:val="004F1FD9"/>
    <w:rsid w:val="00505CBD"/>
    <w:rsid w:val="005345FC"/>
    <w:rsid w:val="00594698"/>
    <w:rsid w:val="005A3F82"/>
    <w:rsid w:val="005C757F"/>
    <w:rsid w:val="005E2037"/>
    <w:rsid w:val="005E6759"/>
    <w:rsid w:val="005E6E8C"/>
    <w:rsid w:val="00611A29"/>
    <w:rsid w:val="00613535"/>
    <w:rsid w:val="0063189B"/>
    <w:rsid w:val="00662845"/>
    <w:rsid w:val="00690C37"/>
    <w:rsid w:val="00694935"/>
    <w:rsid w:val="006A5407"/>
    <w:rsid w:val="00712B53"/>
    <w:rsid w:val="00774908"/>
    <w:rsid w:val="00786949"/>
    <w:rsid w:val="00786D3A"/>
    <w:rsid w:val="007A40DB"/>
    <w:rsid w:val="007D07EB"/>
    <w:rsid w:val="00804D5A"/>
    <w:rsid w:val="00814642"/>
    <w:rsid w:val="00840541"/>
    <w:rsid w:val="0084341E"/>
    <w:rsid w:val="00881F4D"/>
    <w:rsid w:val="008831B8"/>
    <w:rsid w:val="008A1292"/>
    <w:rsid w:val="008F5183"/>
    <w:rsid w:val="00907FCA"/>
    <w:rsid w:val="009B1E29"/>
    <w:rsid w:val="009B32BA"/>
    <w:rsid w:val="009C79E3"/>
    <w:rsid w:val="009D0CFE"/>
    <w:rsid w:val="00A507ED"/>
    <w:rsid w:val="00A53FB0"/>
    <w:rsid w:val="00AC19F2"/>
    <w:rsid w:val="00AE0246"/>
    <w:rsid w:val="00B05A18"/>
    <w:rsid w:val="00B17DEA"/>
    <w:rsid w:val="00B417B9"/>
    <w:rsid w:val="00B43FFE"/>
    <w:rsid w:val="00B519EA"/>
    <w:rsid w:val="00B5493B"/>
    <w:rsid w:val="00B76C98"/>
    <w:rsid w:val="00BA6A26"/>
    <w:rsid w:val="00BB318F"/>
    <w:rsid w:val="00BC363E"/>
    <w:rsid w:val="00BF407A"/>
    <w:rsid w:val="00C163D3"/>
    <w:rsid w:val="00C21F25"/>
    <w:rsid w:val="00C4120E"/>
    <w:rsid w:val="00C543A1"/>
    <w:rsid w:val="00CB19FA"/>
    <w:rsid w:val="00CC7459"/>
    <w:rsid w:val="00D64617"/>
    <w:rsid w:val="00D7271E"/>
    <w:rsid w:val="00D85526"/>
    <w:rsid w:val="00DC0C77"/>
    <w:rsid w:val="00E26ED1"/>
    <w:rsid w:val="00E6227B"/>
    <w:rsid w:val="00E6652A"/>
    <w:rsid w:val="00F35077"/>
    <w:rsid w:val="00F35D32"/>
    <w:rsid w:val="00F868CF"/>
    <w:rsid w:val="00FA04E6"/>
    <w:rsid w:val="00FB6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F82"/>
  </w:style>
  <w:style w:type="paragraph" w:styleId="Titolo1">
    <w:name w:val="heading 1"/>
    <w:basedOn w:val="Normale"/>
    <w:next w:val="Normale"/>
    <w:link w:val="Titolo1Carattere"/>
    <w:uiPriority w:val="9"/>
    <w:qFormat/>
    <w:rsid w:val="005A3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3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3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3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3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3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3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3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3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3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3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3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F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3F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3F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3F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3F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3F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3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3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3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3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3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3F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3F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3F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3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3F8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3F8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A3F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F82"/>
  </w:style>
  <w:style w:type="paragraph" w:styleId="Pidipagina">
    <w:name w:val="footer"/>
    <w:basedOn w:val="Normale"/>
    <w:link w:val="PidipaginaCarattere"/>
    <w:uiPriority w:val="99"/>
    <w:unhideWhenUsed/>
    <w:rsid w:val="005A3F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F82"/>
  </w:style>
  <w:style w:type="table" w:styleId="Grigliatabella">
    <w:name w:val="Table Grid"/>
    <w:basedOn w:val="Tabellanormale"/>
    <w:uiPriority w:val="39"/>
    <w:rsid w:val="00804D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4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4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39A3"/>
  </w:style>
  <w:style w:type="character" w:customStyle="1" w:styleId="outlook-search-highlight">
    <w:name w:val="outlook-search-highlight"/>
    <w:basedOn w:val="Carpredefinitoparagrafo"/>
    <w:rsid w:val="003139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F82"/>
  </w:style>
  <w:style w:type="paragraph" w:styleId="Titolo1">
    <w:name w:val="heading 1"/>
    <w:basedOn w:val="Normale"/>
    <w:next w:val="Normale"/>
    <w:link w:val="Titolo1Carattere"/>
    <w:uiPriority w:val="9"/>
    <w:qFormat/>
    <w:rsid w:val="005A3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3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3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3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3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3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3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3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3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5A3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5A3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5A3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5A3F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5A3F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5A3F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5A3F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5A3F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5A3F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3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5A3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3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5A3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3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5A3F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3F82"/>
    <w:pPr>
      <w:ind w:left="720"/>
      <w:contextualSpacing/>
    </w:pPr>
  </w:style>
  <w:style w:type="character" w:styleId="Enfasiintensa">
    <w:name w:val="Intense Emphasis"/>
    <w:basedOn w:val="Caratterepredefinitoparagrafo"/>
    <w:uiPriority w:val="21"/>
    <w:qFormat/>
    <w:rsid w:val="005A3F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3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5A3F82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5A3F8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A3F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A3F82"/>
  </w:style>
  <w:style w:type="paragraph" w:styleId="Pidipagina">
    <w:name w:val="footer"/>
    <w:basedOn w:val="Normale"/>
    <w:link w:val="PidipaginaCarattere"/>
    <w:uiPriority w:val="99"/>
    <w:unhideWhenUsed/>
    <w:rsid w:val="005A3F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A3F82"/>
  </w:style>
  <w:style w:type="table" w:styleId="Grigliatabella">
    <w:name w:val="Table Grid"/>
    <w:basedOn w:val="Tabellanormale"/>
    <w:uiPriority w:val="39"/>
    <w:rsid w:val="00804D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4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A24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Caratterepredefinitoparagrafo"/>
    <w:rsid w:val="003139A3"/>
  </w:style>
  <w:style w:type="character" w:customStyle="1" w:styleId="outlook-search-highlight">
    <w:name w:val="outlook-search-highlight"/>
    <w:basedOn w:val="Caratterepredefinitoparagrafo"/>
    <w:rsid w:val="003139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57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3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4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Geraci</dc:creator>
  <cp:lastModifiedBy>Paolo</cp:lastModifiedBy>
  <cp:revision>2</cp:revision>
  <dcterms:created xsi:type="dcterms:W3CDTF">2025-07-10T13:13:00Z</dcterms:created>
  <dcterms:modified xsi:type="dcterms:W3CDTF">2025-07-10T13:13:00Z</dcterms:modified>
</cp:coreProperties>
</file>